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Open Sans" w:hAnsi="Open Sans" w:cs="Open Sans"/>
          <w:b/>
          <w:color w:val="999999"/>
          <w:sz w:val="16"/>
          <w:spacing w:val="60"/>
        </w:rPr>
        <w:t>SFU · FACULTY OF HEALTH SCIENCES · CAPSTONE</w:t>
      </w:r>
    </w:p>
    <w:p>
      <w:pPr>
        <w:spacing w:after="80"/>
      </w:pPr>
      <w:r>
        <w:rPr>
          <w:rFonts w:ascii="Open Sans" w:hAnsi="Open Sans" w:cs="Open Sans"/>
          <w:b/>
          <w:i w:val="0"/>
          <w:color w:val="065C50"/>
          <w:sz w:val="22"/>
        </w:rPr>
        <w:t>HSCI 230 — Evaluating Epidemiological Research</w:t>
      </w:r>
    </w:p>
    <w:p>
      <w:pPr>
        <w:spacing w:after="80"/>
      </w:pPr>
      <w:r>
        <w:rPr>
          <w:rFonts w:ascii="Open Sans" w:hAnsi="Open Sans" w:cs="Open Sans"/>
          <w:b/>
          <w:color w:val="042A25"/>
          <w:sz w:val="48"/>
        </w:rPr>
        <w:t>Term capstone — The Critical Appraisal Portfolio</w:t>
      </w:r>
    </w:p>
    <w:p>
      <w:pPr>
        <w:spacing w:after="80"/>
      </w:pPr>
      <w:r>
        <w:rPr>
          <w:rFonts w:ascii="Open Sans" w:hAnsi="Open Sans" w:cs="Open Sans"/>
          <w:i/>
          <w:color w:val="555555"/>
          <w:sz w:val="18"/>
        </w:rPr>
        <w:t>A focused literature review with structured appraisal of primary studies</w:t>
      </w:r>
    </w:p>
    <w:p>
      <w:pPr>
        <w:pBdr>
          <w:bottom w:val="single" w:sz="8" w:space="1" w:color="0B7B6B"/>
        </w:pBdr>
        <w:spacing w:after="120"/>
      </w:pPr>
    </w:p>
    <w:p>
      <w:pPr>
        <w:spacing w:after="200"/>
      </w:pPr>
      <w:r>
        <w:rPr>
          <w:rFonts w:ascii="Open Sans" w:hAnsi="Open Sans" w:cs="Open Sans"/>
          <w:b w:val="0"/>
          <w:i/>
          <w:color w:val="555555"/>
          <w:sz w:val="20"/>
        </w:rPr>
        <w:t>This is the single source of truth for the term capstone. It contains the overview, all twelve weekly milestones (each with its brief and rubric), and the final integrated deliverable — template plus rubric. This document replaces the previous set of per-week documents.</w:t>
      </w:r>
    </w:p>
    <w:p>
      <w:pPr>
        <w:spacing w:before="320" w:after="120"/>
        <w:outlineLvl w:val="0"/>
      </w:pPr>
      <w:r>
        <w:rPr>
          <w:rFonts w:ascii="Open Sans" w:hAnsi="Open Sans" w:cs="Open Sans"/>
          <w:b/>
          <w:color w:val="065C50"/>
          <w:sz w:val="36"/>
        </w:rPr>
        <w:t>PART 1 — Capstone overview</w:t>
      </w:r>
    </w:p>
    <w:p>
      <w:pPr>
        <w:spacing w:before="200" w:after="80"/>
        <w:outlineLvl w:val="1"/>
      </w:pPr>
      <w:r>
        <w:rPr>
          <w:rFonts w:ascii="Open Sans" w:hAnsi="Open Sans" w:cs="Open Sans"/>
          <w:b/>
          <w:color w:val="065C50"/>
          <w:sz w:val="26"/>
        </w:rPr>
        <w:t>What you will produce</w:t>
      </w:r>
    </w:p>
    <w:p>
      <w:pPr>
        <w:spacing w:after="120"/>
      </w:pPr>
      <w:r>
        <w:rPr>
          <w:rFonts w:ascii="Open Sans" w:hAnsi="Open Sans" w:cs="Open Sans"/>
          <w:b w:val="0"/>
          <w:i w:val="0"/>
          <w:sz w:val="21"/>
        </w:rPr>
        <w:t>An 8–12 page integrated literature review on a focused public-health question, supported by a portfolio of structured appraisals of 6–10 primary studies (case-control, cohort, ecological, or cross-sectional). Submitted with a complete appraisal portfolio appendix and a 1-page reflection on what the evidence does and does not support.</w:t>
      </w:r>
    </w:p>
    <w:p>
      <w:pPr>
        <w:spacing w:before="200" w:after="80"/>
        <w:outlineLvl w:val="1"/>
      </w:pPr>
      <w:r>
        <w:rPr>
          <w:rFonts w:ascii="Open Sans" w:hAnsi="Open Sans" w:cs="Open Sans"/>
          <w:b/>
          <w:color w:val="065C50"/>
          <w:sz w:val="26"/>
        </w:rPr>
        <w:t>Learning outcomes</w:t>
      </w:r>
    </w:p>
    <w:p>
      <w:pPr>
        <w:pStyle w:val="ListBullet"/>
        <w:spacing w:after="40"/>
      </w:pPr>
      <w:r>
        <w:rPr>
          <w:rFonts w:ascii="Open Sans" w:hAnsi="Open Sans" w:cs="Open Sans"/>
          <w:sz w:val="21"/>
        </w:rPr>
        <w:t>Identify a focused public-health question that can be answered with primary observational evidence.</w:t>
      </w:r>
    </w:p>
    <w:p>
      <w:pPr>
        <w:pStyle w:val="ListBullet"/>
        <w:spacing w:after="40"/>
      </w:pPr>
      <w:r>
        <w:rPr>
          <w:rFonts w:ascii="Open Sans" w:hAnsi="Open Sans" w:cs="Open Sans"/>
          <w:sz w:val="21"/>
        </w:rPr>
        <w:t>Build and document a reproducible literature-search strategy.</w:t>
      </w:r>
    </w:p>
    <w:p>
      <w:pPr>
        <w:pStyle w:val="ListBullet"/>
        <w:spacing w:after="40"/>
      </w:pPr>
      <w:r>
        <w:rPr>
          <w:rFonts w:ascii="Open Sans" w:hAnsi="Open Sans" w:cs="Open Sans"/>
          <w:sz w:val="21"/>
        </w:rPr>
        <w:t>Apply design-appropriate appraisal frameworks (CASP, JBI) to case-control, cohort, ecological, and cross-sectional studies.</w:t>
      </w:r>
    </w:p>
    <w:p>
      <w:pPr>
        <w:pStyle w:val="ListBullet"/>
        <w:spacing w:after="40"/>
      </w:pPr>
      <w:r>
        <w:rPr>
          <w:rFonts w:ascii="Open Sans" w:hAnsi="Open Sans" w:cs="Open Sans"/>
          <w:sz w:val="21"/>
        </w:rPr>
        <w:t>Audit construct measurement, sampling, information bias, design-specific bias, confounding, and statistical inference within and across studies.</w:t>
      </w:r>
    </w:p>
    <w:p>
      <w:pPr>
        <w:pStyle w:val="ListBullet"/>
        <w:spacing w:after="40"/>
      </w:pPr>
      <w:r>
        <w:rPr>
          <w:rFonts w:ascii="Open Sans" w:hAnsi="Open Sans" w:cs="Open Sans"/>
          <w:sz w:val="21"/>
        </w:rPr>
        <w:t>Synthesize what the evidence does and does not support, with calibrated uncertainty.</w:t>
      </w:r>
    </w:p>
    <w:p>
      <w:pPr>
        <w:spacing w:before="200" w:after="80"/>
        <w:outlineLvl w:val="1"/>
      </w:pPr>
      <w:r>
        <w:rPr>
          <w:rFonts w:ascii="Open Sans" w:hAnsi="Open Sans" w:cs="Open Sans"/>
          <w:b/>
          <w:color w:val="065C50"/>
          <w:sz w:val="26"/>
        </w:rPr>
        <w:t>How the capstone is built — week by week</w:t>
      </w:r>
    </w:p>
    <w:p>
      <w:pPr>
        <w:spacing w:after="120"/>
      </w:pPr>
      <w:r>
        <w:rPr>
          <w:rFonts w:ascii="Open Sans" w:hAnsi="Open Sans" w:cs="Open Sans"/>
          <w:b w:val="0"/>
          <w:i w:val="0"/>
          <w:sz w:val="21"/>
        </w:rPr>
        <w:t>Every week of class includes a piece of your capstone. The piece aligns with what you learned that week, so the project develops with the course rather than at the end of it. Each week's piece is small (1–2 hours of focused work) and graded for participation, alignment, and honesty about uncertainty.</w:t>
      </w:r>
    </w:p>
    <w:p>
      <w:pPr>
        <w:spacing w:before="200" w:after="80"/>
        <w:outlineLvl w:val="1"/>
      </w:pPr>
      <w:r>
        <w:rPr>
          <w:rFonts w:ascii="Open Sans" w:hAnsi="Open Sans" w:cs="Open Sans"/>
          <w:b/>
          <w:color w:val="065C50"/>
          <w:sz w:val="26"/>
        </w:rPr>
        <w:t>Weighting</w:t>
      </w:r>
    </w:p>
    <w:p>
      <w:pPr>
        <w:spacing w:after="120"/>
      </w:pPr>
      <w:r>
        <w:rPr>
          <w:rFonts w:ascii="Open Sans" w:hAnsi="Open Sans" w:cs="Open Sans"/>
          <w:b w:val="0"/>
          <w:i w:val="0"/>
          <w:sz w:val="21"/>
        </w:rPr>
        <w:t>Weekly milestones: 2.5% each (Weeks 1–12, 30% total). Final integrated submission: 25%. Peer review of one classmate's portfolio: 5%. Total course weight: 60%.</w:t>
      </w:r>
    </w:p>
    <w:p>
      <w:pPr>
        <w:spacing w:before="200" w:after="80"/>
        <w:outlineLvl w:val="1"/>
      </w:pPr>
      <w:r>
        <w:rPr>
          <w:rFonts w:ascii="Open Sans" w:hAnsi="Open Sans" w:cs="Open Sans"/>
          <w:b/>
          <w:color w:val="065C50"/>
          <w:sz w:val="26"/>
        </w:rPr>
        <w:t>How weekly milestones are graded</w:t>
      </w:r>
    </w:p>
    <w:p>
      <w:pPr>
        <w:pStyle w:val="ListBullet"/>
        <w:spacing w:after="40"/>
      </w:pPr>
      <w:r>
        <w:rPr>
          <w:rFonts w:ascii="Open Sans" w:hAnsi="Open Sans" w:cs="Open Sans"/>
          <w:sz w:val="21"/>
        </w:rPr>
        <w:t>Each milestone is marked out of 5.</w:t>
      </w:r>
    </w:p>
    <w:p>
      <w:pPr>
        <w:pStyle w:val="ListBullet"/>
        <w:spacing w:after="40"/>
      </w:pPr>
      <w:r>
        <w:rPr>
          <w:rFonts w:ascii="Open Sans" w:hAnsi="Open Sans" w:cs="Open Sans"/>
          <w:sz w:val="21"/>
        </w:rPr>
        <w:t>3 marks for completing the deliverable on time and applying that week's lecture content.</w:t>
      </w:r>
    </w:p>
    <w:p>
      <w:pPr>
        <w:pStyle w:val="ListBullet"/>
        <w:spacing w:after="40"/>
      </w:pPr>
      <w:r>
        <w:rPr>
          <w:rFonts w:ascii="Open Sans" w:hAnsi="Open Sans" w:cs="Open Sans"/>
          <w:sz w:val="21"/>
        </w:rPr>
        <w:t>1 mark for evidence/sourcing — claims grounded in real, named sources.</w:t>
      </w:r>
    </w:p>
    <w:p>
      <w:pPr>
        <w:pStyle w:val="ListBullet"/>
        <w:spacing w:after="40"/>
      </w:pPr>
      <w:r>
        <w:rPr>
          <w:rFonts w:ascii="Open Sans" w:hAnsi="Open Sans" w:cs="Open Sans"/>
          <w:sz w:val="21"/>
        </w:rPr>
        <w:t>1 mark for clarity and reproducibility — someone else could build on what you submitted.</w:t>
      </w:r>
    </w:p>
    <w:p>
      <w:pPr>
        <w:pStyle w:val="ListBullet"/>
        <w:spacing w:after="40"/>
      </w:pPr>
      <w:r>
        <w:rPr>
          <w:rFonts w:ascii="Open Sans" w:hAnsi="Open Sans" w:cs="Open Sans"/>
          <w:sz w:val="21"/>
        </w:rPr>
        <w:t>Honest acknowledgment of uncertainty earns full credit. Overclaiming does not.</w:t>
      </w:r>
    </w:p>
    <w:p>
      <w:pPr>
        <w:spacing w:before="200" w:after="80"/>
        <w:outlineLvl w:val="1"/>
      </w:pPr>
      <w:r>
        <w:rPr>
          <w:rFonts w:ascii="Open Sans" w:hAnsi="Open Sans" w:cs="Open Sans"/>
          <w:b/>
          <w:color w:val="065C50"/>
          <w:sz w:val="26"/>
        </w:rPr>
        <w:t>Working with classmates and AI tools</w:t>
      </w:r>
    </w:p>
    <w:p>
      <w:pPr>
        <w:spacing w:after="120"/>
      </w:pPr>
      <w:r>
        <w:rPr>
          <w:rFonts w:ascii="Open Sans" w:hAnsi="Open Sans" w:cs="Open Sans"/>
          <w:b w:val="0"/>
          <w:i w:val="0"/>
          <w:sz w:val="21"/>
        </w:rPr>
        <w:t>Discussing your capstone with classmates is encouraged. The week's milestone must be your own work, in your own words. AI tools (e.g., ChatGPT, Claude) may be used for editing and brainstorming — disclose any AI assistance in a 1-line statement at the bottom of each weekly milestone (e.g., "Used Claude to refine wording on paragraph 2; reviewed and revised all suggestions."). Do not paste AI-generated text without verification or disclosure.</w:t>
      </w:r>
    </w:p>
    <w:p>
      <w:pPr>
        <w:spacing w:before="200" w:after="80"/>
        <w:outlineLvl w:val="1"/>
      </w:pPr>
      <w:r>
        <w:rPr>
          <w:rFonts w:ascii="Open Sans" w:hAnsi="Open Sans" w:cs="Open Sans"/>
          <w:b/>
          <w:color w:val="065C50"/>
          <w:sz w:val="26"/>
        </w:rPr>
        <w:t>Late policy</w:t>
      </w:r>
    </w:p>
    <w:p>
      <w:pPr>
        <w:spacing w:after="120"/>
      </w:pPr>
      <w:r>
        <w:rPr>
          <w:rFonts w:ascii="Open Sans" w:hAnsi="Open Sans" w:cs="Open Sans"/>
          <w:b w:val="0"/>
          <w:i w:val="0"/>
          <w:sz w:val="21"/>
        </w:rPr>
        <w:t>Each milestone is due before the next class. One late milestone per term may be submitted within 7 days for full credit, no questions asked — just email the instructor before the deadline. Beyond that, late milestones lose 20% per day.</w:t>
      </w:r>
    </w:p>
    <w:p>
      <w:pPr>
        <w:spacing w:before="200" w:after="80"/>
        <w:outlineLvl w:val="1"/>
      </w:pPr>
      <w:r>
        <w:rPr>
          <w:rFonts w:ascii="Open Sans" w:hAnsi="Open Sans" w:cs="Open Sans"/>
          <w:b/>
          <w:color w:val="065C50"/>
          <w:sz w:val="26"/>
        </w:rPr>
        <w:t>Peer review</w:t>
      </w:r>
    </w:p>
    <w:p>
      <w:pPr>
        <w:spacing w:after="120"/>
      </w:pPr>
      <w:r>
        <w:rPr>
          <w:rFonts w:ascii="Open Sans" w:hAnsi="Open Sans" w:cs="Open Sans"/>
          <w:b w:val="0"/>
          <w:i w:val="0"/>
          <w:sz w:val="21"/>
        </w:rPr>
        <w:t>In Week 13 you will exchange your final deliverable with one classmate and complete a structured peer review (template provided). Peer review is worth 5% of the course grade and is graded on the quality of the review you provide, not the score you give.</w:t>
      </w:r>
    </w:p>
    <w:p>
      <w:r>
        <w:br w:type="page"/>
      </w:r>
    </w:p>
    <w:p>
      <w:pPr>
        <w:spacing w:before="320" w:after="120"/>
        <w:outlineLvl w:val="0"/>
      </w:pPr>
      <w:r>
        <w:rPr>
          <w:rFonts w:ascii="Open Sans" w:hAnsi="Open Sans" w:cs="Open Sans"/>
          <w:b/>
          <w:color w:val="065C50"/>
          <w:sz w:val="36"/>
        </w:rPr>
        <w:t>PART 2 — Weekly milestones</w:t>
      </w:r>
    </w:p>
    <w:p>
      <w:pPr>
        <w:spacing w:after="120"/>
      </w:pPr>
      <w:r>
        <w:rPr>
          <w:rFonts w:ascii="Open Sans" w:hAnsi="Open Sans" w:cs="Open Sans"/>
          <w:b w:val="0"/>
          <w:i/>
          <w:color w:val="555555"/>
          <w:sz w:val="21"/>
        </w:rPr>
        <w:t>Each weekly milestone aligns with that week's lecture content. The brief tells you what to submit; the rubric tells you how it will be marked. Every milestone is worth 2.5% of the course grade.</w:t>
      </w:r>
    </w:p>
    <w:p>
      <w:pPr>
        <w:spacing w:after="40"/>
      </w:pPr>
      <w:r>
        <w:rPr>
          <w:rFonts w:ascii="Open Sans" w:hAnsi="Open Sans" w:cs="Open Sans"/>
          <w:b/>
          <w:color w:val="999999"/>
          <w:sz w:val="16"/>
          <w:spacing w:val="60"/>
        </w:rPr>
        <w:t>WEEK 01</w:t>
      </w:r>
    </w:p>
    <w:p>
      <w:pPr>
        <w:spacing w:after="40"/>
      </w:pPr>
      <w:r>
        <w:rPr>
          <w:rFonts w:ascii="Open Sans" w:hAnsi="Open Sans" w:cs="Open Sans"/>
          <w:b/>
          <w:color w:val="065C50"/>
          <w:sz w:val="32"/>
        </w:rPr>
        <w:t>Foundations Brief: Topic, Ways-of-Knowing Map &amp; Trust Ledger</w:t>
      </w:r>
    </w:p>
    <w:p>
      <w:pPr>
        <w:spacing w:after="80"/>
      </w:pPr>
      <w:r>
        <w:rPr>
          <w:rFonts w:ascii="Open Sans" w:hAnsi="Open Sans" w:cs="Open Sans"/>
          <w:i/>
          <w:color w:val="555555"/>
          <w:sz w:val="18"/>
        </w:rPr>
        <w:t>Lesson 1 — Foundations of Epidemiology (Sections 1–11)</w:t>
      </w:r>
    </w:p>
    <w:p>
      <w:pPr>
        <w:spacing w:before="160" w:after="40"/>
        <w:outlineLvl w:val="2"/>
      </w:pPr>
      <w:r>
        <w:rPr>
          <w:rFonts w:ascii="Open Sans" w:hAnsi="Open Sans" w:cs="Open Sans"/>
          <w:b/>
          <w:color w:val="042A25"/>
          <w:sz w:val="22"/>
        </w:rPr>
        <w:t>Brief</w:t>
      </w:r>
    </w:p>
    <w:p>
      <w:pPr>
        <w:spacing w:after="80"/>
      </w:pPr>
      <w:r>
        <w:rPr>
          <w:rFonts w:ascii="Open Sans" w:hAnsi="Open Sans" w:cs="Open Sans"/>
          <w:b/>
          <w:i w:val="0"/>
          <w:color w:val="065C50"/>
          <w:sz w:val="22"/>
        </w:rPr>
        <w:t>Part A: Topic</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Pick the topic for your final integrated literature review. Submit a single foundations brief that maps how knowledge on it has accumulated, what kinds of knowing inform it, and which sources you would and wouldn't trust.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Three candidate public-health topics (one paragraph each).</w:t>
      </w:r>
    </w:p>
    <w:p>
      <w:pPr>
        <w:pStyle w:val="ListBullet"/>
        <w:spacing w:after="40"/>
      </w:pPr>
      <w:r>
        <w:rPr>
          <w:rFonts w:ascii="Open Sans" w:hAnsi="Open Sans" w:cs="Open Sans"/>
          <w:sz w:val="21"/>
        </w:rPr>
        <w:t>For each topic, a 4–6 sentence 'historical lens' paragraph tracing how the knowledge base accumulated (early observation, surveillance, foundational studies).</w:t>
      </w:r>
    </w:p>
    <w:p>
      <w:pPr>
        <w:pStyle w:val="ListBullet"/>
        <w:spacing w:after="40"/>
      </w:pPr>
      <w:r>
        <w:rPr>
          <w:rFonts w:ascii="Open Sans" w:hAnsi="Open Sans" w:cs="Open Sans"/>
          <w:sz w:val="21"/>
        </w:rPr>
        <w:t>Submitted as a 1–2 page Word/PDF document, due before the next class.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class showed how epidemiology accumulates knowledge slowly, in layers, with corrections. Treat each candidate topic as a 'knowledge layer cake' — what was known when?</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Brought to class next week as your topic shortlist; we will hear three aloud.</w:t>
      </w:r>
    </w:p>
    <w:p>
      <w:pPr>
        <w:spacing w:after="80"/>
      </w:pPr>
      <w:r>
        <w:rPr>
          <w:rFonts w:ascii="Open Sans" w:hAnsi="Open Sans" w:cs="Open Sans"/>
          <w:b/>
          <w:i w:val="0"/>
          <w:color w:val="065C50"/>
          <w:sz w:val="22"/>
        </w:rPr>
        <w:t>Part B: Ways-of-Knowing Map</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Choose your topic. Map the ways of knowing currently informing it.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1-paragraph topic statement (locked for the term).</w:t>
      </w:r>
    </w:p>
    <w:p>
      <w:pPr>
        <w:pStyle w:val="ListBullet"/>
        <w:spacing w:after="40"/>
      </w:pPr>
      <w:r>
        <w:rPr>
          <w:rFonts w:ascii="Open Sans" w:hAnsi="Open Sans" w:cs="Open Sans"/>
          <w:sz w:val="21"/>
        </w:rPr>
        <w:t>A one-page 'ways of knowing map' (clinical, biomedical, social, environmental, traditional, observational) — for each, write 1–2 sentences on what it currently contributes to the evidence on your topic, and what it cannot answer.</w:t>
      </w:r>
    </w:p>
    <w:p>
      <w:pPr>
        <w:pStyle w:val="ListBullet"/>
        <w:spacing w:after="40"/>
      </w:pPr>
      <w:r>
        <w:rPr>
          <w:rFonts w:ascii="Open Sans" w:hAnsi="Open Sans" w:cs="Open Sans"/>
          <w:sz w:val="21"/>
        </w:rPr>
        <w:t>Submitted as a 2-page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 we sorted ways of knowing. Your topic is rarely served by epidemiology alone — see what each tradition contributes before you commit to appraising the epi evidence.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Topic is locked at end of Week 2 — no changes after.</w:t>
      </w:r>
    </w:p>
    <w:p>
      <w:pPr>
        <w:spacing w:after="80"/>
      </w:pPr>
      <w:r>
        <w:rPr>
          <w:rFonts w:ascii="Open Sans" w:hAnsi="Open Sans" w:cs="Open Sans"/>
          <w:b/>
          <w:i w:val="0"/>
          <w:color w:val="065C50"/>
          <w:sz w:val="22"/>
        </w:rPr>
        <w:t>Part C: Reproducibility &amp; Trust Ledger</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Identify two prominent studies on your topic and audit their integrity record.</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Identify two highly-cited primary studies on your topic (use Google Scholar or PubMed citation counts).</w:t>
      </w:r>
    </w:p>
    <w:p>
      <w:pPr>
        <w:pStyle w:val="ListBullet"/>
        <w:spacing w:after="40"/>
      </w:pPr>
      <w:r>
        <w:rPr>
          <w:rFonts w:ascii="Open Sans" w:hAnsi="Open Sans" w:cs="Open Sans"/>
          <w:sz w:val="21"/>
        </w:rPr>
        <w:t>For each: search Retraction Watch, the journal page, and PubMed for retractions or expressions of concern; check whether the finding has been replicated; note major methodological critiques.</w:t>
      </w:r>
    </w:p>
    <w:p>
      <w:pPr>
        <w:pStyle w:val="ListBullet"/>
        <w:spacing w:after="40"/>
      </w:pPr>
      <w:r>
        <w:rPr>
          <w:rFonts w:ascii="Open Sans" w:hAnsi="Open Sans" w:cs="Open Sans"/>
          <w:sz w:val="21"/>
        </w:rPr>
        <w:t>Produce a one-page 'trust ledger' rating each study Green/Yellow/Red with reasons.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 we walked through how the field reformed in response to misconduct. Don't assume a famous study is a clean study — check its integrity record before you cite 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your trust ledger to Week 4 — we'll discuss the pattern across the class.</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"The History of Epidemiology"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Three distinct topics, each focused enough to be answerable in a 13-week review. Historical lens for each topic shows how the evidence base built up — not a Wikipedia summary.</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Topic Brainstorm + Historical Lens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 Part B: Ways-of-Knowing Map —</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 Part B: Ways-of-Knowing Map —</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Part B: Ways-of-Knowing Map —</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"Ways of Knowing"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Topic is focused, defensible, and answerable. Map distinguishes what each way of knowing can and cannot tell you.</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Topic Lock + Ways-of-Knowing Map</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 Part C: Reproducibility &amp; Trust Ledger —</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 Part C: Reproducibility &amp; Trust Ledger —</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Part C: Reproducibility &amp; Trust Ledger —</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"Research Integrity, Misconduct, and Reform"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Two primary studies (not reviews) identified with citation counts. Evidence of structured search for retractions, replications, and critiques.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Reproducibility &amp; Trust Ledger</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Three distinct topics, each focused enough to be answerable in a 13-week review.</w:t>
      </w:r>
    </w:p>
    <w:p>
      <w:pPr>
        <w:pStyle w:val="ListBullet"/>
        <w:spacing w:after="40"/>
      </w:pPr>
      <w:r>
        <w:rPr>
          <w:rFonts w:ascii="Open Sans" w:hAnsi="Open Sans" w:cs="Open Sans"/>
          <w:sz w:val="21"/>
        </w:rPr>
        <w:t>Historical lens for each topic shows how the evidence base built up — not a Wikipedia summary.</w:t>
      </w:r>
    </w:p>
    <w:p>
      <w:pPr>
        <w:pStyle w:val="ListBullet"/>
        <w:spacing w:after="40"/>
      </w:pPr>
      <w:r>
        <w:rPr>
          <w:rFonts w:ascii="Open Sans" w:hAnsi="Open Sans" w:cs="Open Sans"/>
          <w:sz w:val="21"/>
        </w:rPr>
        <w:t>Honest acknowledgment of uncertainty and gaps.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02</w:t>
      </w:r>
    </w:p>
    <w:p>
      <w:pPr>
        <w:spacing w:after="40"/>
      </w:pPr>
      <w:r>
        <w:rPr>
          <w:rFonts w:ascii="Open Sans" w:hAnsi="Open Sans" w:cs="Open Sans"/>
          <w:b/>
          <w:color w:val="065C50"/>
          <w:sz w:val="32"/>
        </w:rPr>
        <w:t>Systematic Search &amp; Synthesis Plan</w:t>
      </w:r>
    </w:p>
    <w:p>
      <w:pPr>
        <w:spacing w:after="80"/>
      </w:pPr>
      <w:r>
        <w:rPr>
          <w:rFonts w:ascii="Open Sans" w:hAnsi="Open Sans" w:cs="Open Sans"/>
          <w:i/>
          <w:color w:val="555555"/>
          <w:sz w:val="18"/>
        </w:rPr>
        <w:t>Lesson 2 — Systematic Reviews and Meta-Analysis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Add a 'current evidence' mini-review to the protocol justifying your study against existing evidence.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1–2 page mini-review of existing studies on your question.</w:t>
      </w:r>
    </w:p>
    <w:p>
      <w:pPr>
        <w:pStyle w:val="ListBullet"/>
        <w:spacing w:after="40"/>
      </w:pPr>
      <w:r>
        <w:rPr>
          <w:rFonts w:ascii="Open Sans" w:hAnsi="Open Sans" w:cs="Open Sans"/>
          <w:sz w:val="21"/>
        </w:rPr>
        <w:t>At least 5 primary studies cited with brief appraisal.</w:t>
      </w:r>
    </w:p>
    <w:p>
      <w:pPr>
        <w:pStyle w:val="ListBullet"/>
        <w:spacing w:after="40"/>
      </w:pPr>
      <w:r>
        <w:rPr>
          <w:rFonts w:ascii="Open Sans" w:hAnsi="Open Sans" w:cs="Open Sans"/>
          <w:sz w:val="21"/>
        </w:rPr>
        <w:t>Concluding paragraph: what does your study add, given what's already known?</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covered systematic synthesis. REB committees expect to see your study justified against the existing literature, not in a vacuum.</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mini-review to Week 12.</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"Systematic Reviews and Meta-Analysis"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At least 5 primary studies (not just reviews). Critical, not summary, treatment of each.</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Systematic Search &amp; Synthesis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At least 5 primary studies (not just reviews).</w:t>
      </w:r>
    </w:p>
    <w:p>
      <w:pPr>
        <w:pStyle w:val="ListBullet"/>
        <w:spacing w:after="40"/>
      </w:pPr>
      <w:r>
        <w:rPr>
          <w:rFonts w:ascii="Open Sans" w:hAnsi="Open Sans" w:cs="Open Sans"/>
          <w:sz w:val="21"/>
        </w:rPr>
        <w:t>Critical, not summary, treatment of each.</w:t>
      </w:r>
    </w:p>
    <w:p>
      <w:pPr>
        <w:pStyle w:val="ListBullet"/>
        <w:spacing w:after="40"/>
      </w:pPr>
      <w:r>
        <w:rPr>
          <w:rFonts w:ascii="Open Sans" w:hAnsi="Open Sans" w:cs="Open Sans"/>
          <w:sz w:val="21"/>
        </w:rPr>
        <w:t>Justification is specific to gaps your study addresses.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03</w:t>
      </w:r>
    </w:p>
    <w:p>
      <w:pPr>
        <w:spacing w:after="40"/>
      </w:pPr>
      <w:r>
        <w:rPr>
          <w:rFonts w:ascii="Open Sans" w:hAnsi="Open Sans" w:cs="Open Sans"/>
          <w:b/>
          <w:color w:val="065C50"/>
          <w:sz w:val="32"/>
        </w:rPr>
        <w:t>PICO + Reproducible Search Strategy</w:t>
      </w:r>
    </w:p>
    <w:p>
      <w:pPr>
        <w:spacing w:after="80"/>
      </w:pPr>
      <w:r>
        <w:rPr>
          <w:rFonts w:ascii="Open Sans" w:hAnsi="Open Sans" w:cs="Open Sans"/>
          <w:i/>
          <w:color w:val="555555"/>
          <w:sz w:val="18"/>
        </w:rPr>
        <w:t>Lecture 4 — Introduction to Observational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Translate your topic into a PICO question and run a documented database search.</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Write your PICO (Population, Intervention/Exposure, Comparator, Outcome) question for the term.</w:t>
      </w:r>
    </w:p>
    <w:p>
      <w:pPr>
        <w:pStyle w:val="ListBullet"/>
        <w:spacing w:after="40"/>
      </w:pPr>
      <w:r>
        <w:rPr>
          <w:rFonts w:ascii="Open Sans" w:hAnsi="Open Sans" w:cs="Open Sans"/>
          <w:sz w:val="21"/>
        </w:rPr>
        <w:t>Build a structured PubMed/MEDLINE search with Boolean operators and MeSH terms.</w:t>
      </w:r>
    </w:p>
    <w:p>
      <w:pPr>
        <w:pStyle w:val="ListBullet"/>
        <w:spacing w:after="40"/>
      </w:pPr>
      <w:r>
        <w:rPr>
          <w:rFonts w:ascii="Open Sans" w:hAnsi="Open Sans" w:cs="Open Sans"/>
          <w:sz w:val="21"/>
        </w:rPr>
        <w:t>Document at least 3 search runs with exact strings and result counts; explain refinements between runs.</w:t>
      </w:r>
    </w:p>
    <w:p>
      <w:pPr>
        <w:pStyle w:val="ListBullet"/>
        <w:spacing w:after="40"/>
      </w:pPr>
      <w:r>
        <w:rPr>
          <w:rFonts w:ascii="Open Sans" w:hAnsi="Open Sans" w:cs="Open Sans"/>
          <w:sz w:val="21"/>
        </w:rPr>
        <w:t>Identify the 6–10 primary studies you intend to include.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Now that we've mapped the observational toolbox, you can target the kinds of evidence your PICO question can be answered with.</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Search strategy due before Week 5 class; the included-studies list anchors the rest of the term.</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"Introduction to Observational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PICO question is specific and answerable. Search strategy is reproducible (anyone could re-run 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PICO + Reproducible Search Strategy</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PICO question is specific and answerable.</w:t>
      </w:r>
    </w:p>
    <w:p>
      <w:pPr>
        <w:pStyle w:val="ListBullet"/>
        <w:spacing w:after="40"/>
      </w:pPr>
      <w:r>
        <w:rPr>
          <w:rFonts w:ascii="Open Sans" w:hAnsi="Open Sans" w:cs="Open Sans"/>
          <w:sz w:val="21"/>
        </w:rPr>
        <w:t>Search strategy is reproducible (anyone could re-run it).</w:t>
      </w:r>
    </w:p>
    <w:p>
      <w:pPr>
        <w:pStyle w:val="ListBullet"/>
        <w:spacing w:after="40"/>
      </w:pPr>
      <w:r>
        <w:rPr>
          <w:rFonts w:ascii="Open Sans" w:hAnsi="Open Sans" w:cs="Open Sans"/>
          <w:sz w:val="21"/>
        </w:rPr>
        <w:t>6–10 primary studies (mix of designs) selected with clear rationale.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04</w:t>
      </w:r>
    </w:p>
    <w:p>
      <w:pPr>
        <w:spacing w:after="40"/>
      </w:pPr>
      <w:r>
        <w:rPr>
          <w:rFonts w:ascii="Open Sans" w:hAnsi="Open Sans" w:cs="Open Sans"/>
          <w:b/>
          <w:color w:val="065C50"/>
          <w:sz w:val="32"/>
        </w:rPr>
        <w:t>Case-Control Appraisals</w:t>
      </w:r>
    </w:p>
    <w:p>
      <w:pPr>
        <w:spacing w:after="80"/>
      </w:pPr>
      <w:r>
        <w:rPr>
          <w:rFonts w:ascii="Open Sans" w:hAnsi="Open Sans" w:cs="Open Sans"/>
          <w:i/>
          <w:color w:val="555555"/>
          <w:sz w:val="18"/>
        </w:rPr>
        <w:t>Lecture 5 — Case-Control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Identify and appraise 1–2 case-control studies from your included set.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From your 6–10 studies, select 1–2 case-control studies (or, if none in your set, find 1–2 on your topic for this milestone).</w:t>
      </w:r>
    </w:p>
    <w:p>
      <w:pPr>
        <w:pStyle w:val="ListBullet"/>
        <w:spacing w:after="40"/>
      </w:pPr>
      <w:r>
        <w:rPr>
          <w:rFonts w:ascii="Open Sans" w:hAnsi="Open Sans" w:cs="Open Sans"/>
          <w:sz w:val="21"/>
        </w:rPr>
        <w:t>Complete the CASP Case-Control Checklist for each.</w:t>
      </w:r>
    </w:p>
    <w:p>
      <w:pPr>
        <w:pStyle w:val="ListBullet"/>
        <w:spacing w:after="40"/>
      </w:pPr>
      <w:r>
        <w:rPr>
          <w:rFonts w:ascii="Open Sans" w:hAnsi="Open Sans" w:cs="Open Sans"/>
          <w:sz w:val="21"/>
        </w:rPr>
        <w:t>Write a 1-paragraph synthesis: what does this design contribute that other designs cannot?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set up the structural strengths and weaknesses of case-control. Apply that lens to two real studies on your topic.</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completed appraisals to Week 6.</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"Case-Control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Case definition, control selection, and exposure ascertainment correctly identified. Recall/selection bias risks named with study-specific evidence.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Case-Control Appraisals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Case definition, control selection, and exposure ascertainment correctly identified.</w:t>
      </w:r>
    </w:p>
    <w:p>
      <w:pPr>
        <w:pStyle w:val="ListBullet"/>
        <w:spacing w:after="40"/>
      </w:pPr>
      <w:r>
        <w:rPr>
          <w:rFonts w:ascii="Open Sans" w:hAnsi="Open Sans" w:cs="Open Sans"/>
          <w:sz w:val="21"/>
        </w:rPr>
        <w:t>Recall/selection bias risks named with study-specific evidence.</w:t>
      </w:r>
    </w:p>
    <w:p>
      <w:pPr>
        <w:pStyle w:val="ListBullet"/>
        <w:spacing w:after="40"/>
      </w:pPr>
      <w:r>
        <w:rPr>
          <w:rFonts w:ascii="Open Sans" w:hAnsi="Open Sans" w:cs="Open Sans"/>
          <w:sz w:val="21"/>
        </w:rPr>
        <w:t>Synthesis paragraph reflects design's role in the overall evidence.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05</w:t>
      </w:r>
    </w:p>
    <w:p>
      <w:pPr>
        <w:spacing w:after="40"/>
      </w:pPr>
      <w:r>
        <w:rPr>
          <w:rFonts w:ascii="Open Sans" w:hAnsi="Open Sans" w:cs="Open Sans"/>
          <w:b/>
          <w:color w:val="065C50"/>
          <w:sz w:val="32"/>
        </w:rPr>
        <w:t>Cohort Appraisals</w:t>
      </w:r>
    </w:p>
    <w:p>
      <w:pPr>
        <w:spacing w:after="80"/>
      </w:pPr>
      <w:r>
        <w:rPr>
          <w:rFonts w:ascii="Open Sans" w:hAnsi="Open Sans" w:cs="Open Sans"/>
          <w:i/>
          <w:color w:val="555555"/>
          <w:sz w:val="18"/>
        </w:rPr>
        <w:t>Lecture 6 — Cohort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Identify and appraise 1–2 cohort studies from your included set.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Select 1–2 cohort studies (prospective or retrospective).</w:t>
      </w:r>
    </w:p>
    <w:p>
      <w:pPr>
        <w:pStyle w:val="ListBullet"/>
        <w:spacing w:after="40"/>
      </w:pPr>
      <w:r>
        <w:rPr>
          <w:rFonts w:ascii="Open Sans" w:hAnsi="Open Sans" w:cs="Open Sans"/>
          <w:sz w:val="21"/>
        </w:rPr>
        <w:t>Complete the CASP Cohort Checklist for each.</w:t>
      </w:r>
    </w:p>
    <w:p>
      <w:pPr>
        <w:pStyle w:val="ListBullet"/>
        <w:spacing w:after="40"/>
      </w:pPr>
      <w:r>
        <w:rPr>
          <w:rFonts w:ascii="Open Sans" w:hAnsi="Open Sans" w:cs="Open Sans"/>
          <w:sz w:val="21"/>
        </w:rPr>
        <w:t>Note loss-to-follow-up rates and how they compare to study size.</w:t>
      </w:r>
    </w:p>
    <w:p>
      <w:pPr>
        <w:pStyle w:val="ListBullet"/>
        <w:spacing w:after="40"/>
      </w:pPr>
      <w:r>
        <w:rPr>
          <w:rFonts w:ascii="Open Sans" w:hAnsi="Open Sans" w:cs="Open Sans"/>
          <w:sz w:val="21"/>
        </w:rPr>
        <w:t>Write a 1-paragraph synthesis comparing what cohort vs. case-control evidence tells you about your topic.</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Cohorts trade time for clean temporal ordering. Use that lens — was the temporal ordering really clean here?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completed appraisals to Week 7.</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"Cohort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Exposure ascertainment timing relative to outcome correctly mapped. Loss-to-follow-up assessed with numbers, not adjectives.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Cohort Appraisals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Exposure ascertainment timing relative to outcome correctly mapped.</w:t>
      </w:r>
    </w:p>
    <w:p>
      <w:pPr>
        <w:pStyle w:val="ListBullet"/>
        <w:spacing w:after="40"/>
      </w:pPr>
      <w:r>
        <w:rPr>
          <w:rFonts w:ascii="Open Sans" w:hAnsi="Open Sans" w:cs="Open Sans"/>
          <w:sz w:val="21"/>
        </w:rPr>
        <w:t>Loss-to-follow-up assessed with numbers, not adjectives.</w:t>
      </w:r>
    </w:p>
    <w:p>
      <w:pPr>
        <w:pStyle w:val="ListBullet"/>
        <w:spacing w:after="40"/>
      </w:pPr>
      <w:r>
        <w:rPr>
          <w:rFonts w:ascii="Open Sans" w:hAnsi="Open Sans" w:cs="Open Sans"/>
          <w:sz w:val="21"/>
        </w:rPr>
        <w:t>Synthesis triangulates cohort vs. case-control.</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06</w:t>
      </w:r>
    </w:p>
    <w:p>
      <w:pPr>
        <w:spacing w:after="40"/>
      </w:pPr>
      <w:r>
        <w:rPr>
          <w:rFonts w:ascii="Open Sans" w:hAnsi="Open Sans" w:cs="Open Sans"/>
          <w:b/>
          <w:color w:val="065C50"/>
          <w:sz w:val="32"/>
        </w:rPr>
        <w:t>Group-Level Evidence Appraisal</w:t>
      </w:r>
    </w:p>
    <w:p>
      <w:pPr>
        <w:spacing w:after="80"/>
      </w:pPr>
      <w:r>
        <w:rPr>
          <w:rFonts w:ascii="Open Sans" w:hAnsi="Open Sans" w:cs="Open Sans"/>
          <w:i/>
          <w:color w:val="555555"/>
          <w:sz w:val="18"/>
        </w:rPr>
        <w:t>Lecture 7 — Ecological and Group-Level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Appraise 1–2 ecological/cross-sectional/group-level studies and reflect on the ecological fallacy.</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Identify 1–2 ecological, cross-sectional, or group-level studies on your topic.</w:t>
      </w:r>
    </w:p>
    <w:p>
      <w:pPr>
        <w:pStyle w:val="ListBullet"/>
        <w:spacing w:after="40"/>
      </w:pPr>
      <w:r>
        <w:rPr>
          <w:rFonts w:ascii="Open Sans" w:hAnsi="Open Sans" w:cs="Open Sans"/>
          <w:sz w:val="21"/>
        </w:rPr>
        <w:t>Complete a structured appraisal noting unit of analysis, ecological-fallacy risk, and what the design can and cannot infer.</w:t>
      </w:r>
    </w:p>
    <w:p>
      <w:pPr>
        <w:pStyle w:val="ListBullet"/>
        <w:spacing w:after="40"/>
      </w:pPr>
      <w:r>
        <w:rPr>
          <w:rFonts w:ascii="Open Sans" w:hAnsi="Open Sans" w:cs="Open Sans"/>
          <w:sz w:val="21"/>
        </w:rPr>
        <w:t>Write a 1-paragraph reflection: where does group-level evidence fit in your overall synthesis?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Group-level studies generate hypotheses and contextualize individual-level findings — but the inference moves only one way. Make that explicit.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completed appraisals to Week 8.</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"Ecological and Group-Level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Unit of analysis correctly named. Ecological fallacy risk discussed with study-specific evidence.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Group-Level Evidence Appraisal</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Unit of analysis correctly named.</w:t>
      </w:r>
    </w:p>
    <w:p>
      <w:pPr>
        <w:pStyle w:val="ListBullet"/>
        <w:spacing w:after="40"/>
      </w:pPr>
      <w:r>
        <w:rPr>
          <w:rFonts w:ascii="Open Sans" w:hAnsi="Open Sans" w:cs="Open Sans"/>
          <w:sz w:val="21"/>
        </w:rPr>
        <w:t>Ecological fallacy risk discussed with study-specific evidence.</w:t>
      </w:r>
    </w:p>
    <w:p>
      <w:pPr>
        <w:pStyle w:val="ListBullet"/>
        <w:spacing w:after="40"/>
      </w:pPr>
      <w:r>
        <w:rPr>
          <w:rFonts w:ascii="Open Sans" w:hAnsi="Open Sans" w:cs="Open Sans"/>
          <w:sz w:val="21"/>
        </w:rPr>
        <w:t>Reflection situates group-level evidence within the broader synthesis.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07</w:t>
      </w:r>
    </w:p>
    <w:p>
      <w:pPr>
        <w:spacing w:after="40"/>
      </w:pPr>
      <w:r>
        <w:rPr>
          <w:rFonts w:ascii="Open Sans" w:hAnsi="Open Sans" w:cs="Open Sans"/>
          <w:b/>
          <w:color w:val="065C50"/>
          <w:sz w:val="32"/>
        </w:rPr>
        <w:t>Construct Audit Table</w:t>
      </w:r>
    </w:p>
    <w:p>
      <w:pPr>
        <w:spacing w:after="80"/>
      </w:pPr>
      <w:r>
        <w:rPr>
          <w:rFonts w:ascii="Open Sans" w:hAnsi="Open Sans" w:cs="Open Sans"/>
          <w:i/>
          <w:color w:val="555555"/>
          <w:sz w:val="18"/>
        </w:rPr>
        <w:t>Lecture 8 — Conceptualization, Measurement, and Causal Specification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Build a constructs × studies matrix showing how each study operationalized your key constructs.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Identify the 3 most important constructs in your review (one exposure, one outcome, one effect modifier or confounder).</w:t>
      </w:r>
    </w:p>
    <w:p>
      <w:pPr>
        <w:pStyle w:val="ListBullet"/>
        <w:spacing w:after="40"/>
      </w:pPr>
      <w:r>
        <w:rPr>
          <w:rFonts w:ascii="Open Sans" w:hAnsi="Open Sans" w:cs="Open Sans"/>
          <w:sz w:val="21"/>
        </w:rPr>
        <w:t>Build a table: rows = constructs, columns = studies, cells = how that construct was operationalized in that study (instrument, definition, units).</w:t>
      </w:r>
    </w:p>
    <w:p>
      <w:pPr>
        <w:pStyle w:val="ListBullet"/>
        <w:spacing w:after="40"/>
      </w:pPr>
      <w:r>
        <w:rPr>
          <w:rFonts w:ascii="Open Sans" w:hAnsi="Open Sans" w:cs="Open Sans"/>
          <w:sz w:val="21"/>
        </w:rPr>
        <w:t>Write a 1-paragraph note flagging the worst measurement mismatch you found.</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Studies that 'all measure the same thing' often don't. Today's framework gives you the language to detect when constructs drift across studies.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completed table to Week 9.</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"Conceptualization, Measurement, and Causal Specification"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Constructs are central to the question, not peripheral. Operationalizations are quoted/documented, not paraphrased.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Construct Audit Table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Constructs are central to the question, not peripheral.</w:t>
      </w:r>
    </w:p>
    <w:p>
      <w:pPr>
        <w:pStyle w:val="ListBullet"/>
        <w:spacing w:after="40"/>
      </w:pPr>
      <w:r>
        <w:rPr>
          <w:rFonts w:ascii="Open Sans" w:hAnsi="Open Sans" w:cs="Open Sans"/>
          <w:sz w:val="21"/>
        </w:rPr>
        <w:t>Operationalizations are quoted/documented, not paraphrased.</w:t>
      </w:r>
    </w:p>
    <w:p>
      <w:pPr>
        <w:pStyle w:val="ListBullet"/>
        <w:spacing w:after="40"/>
      </w:pPr>
      <w:r>
        <w:rPr>
          <w:rFonts w:ascii="Open Sans" w:hAnsi="Open Sans" w:cs="Open Sans"/>
          <w:sz w:val="21"/>
        </w:rPr>
        <w:t>Worst-mismatch note is specific and consequential.</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08</w:t>
      </w:r>
    </w:p>
    <w:p>
      <w:pPr>
        <w:spacing w:after="40"/>
      </w:pPr>
      <w:r>
        <w:rPr>
          <w:rFonts w:ascii="Open Sans" w:hAnsi="Open Sans" w:cs="Open Sans"/>
          <w:b/>
          <w:color w:val="065C50"/>
          <w:sz w:val="32"/>
        </w:rPr>
        <w:t>External Validity Audit</w:t>
      </w:r>
    </w:p>
    <w:p>
      <w:pPr>
        <w:spacing w:after="80"/>
      </w:pPr>
      <w:r>
        <w:rPr>
          <w:rFonts w:ascii="Open Sans" w:hAnsi="Open Sans" w:cs="Open Sans"/>
          <w:i/>
          <w:color w:val="555555"/>
          <w:sz w:val="18"/>
        </w:rPr>
        <w:t>Lecture 9 — Sampling, Selection, and External Validity</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For each included study, document sampling and assess to whom the results generalize.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For each included study, note: source population, sampling frame, sampling/recruitment method, response/participation rate.</w:t>
      </w:r>
    </w:p>
    <w:p>
      <w:pPr>
        <w:pStyle w:val="ListBullet"/>
        <w:spacing w:after="40"/>
      </w:pPr>
      <w:r>
        <w:rPr>
          <w:rFonts w:ascii="Open Sans" w:hAnsi="Open Sans" w:cs="Open Sans"/>
          <w:sz w:val="21"/>
        </w:rPr>
        <w:t>For each, identify 1 population the result should generalize to, and 1 it should not.</w:t>
      </w:r>
    </w:p>
    <w:p>
      <w:pPr>
        <w:pStyle w:val="ListBullet"/>
        <w:spacing w:after="40"/>
      </w:pPr>
      <w:r>
        <w:rPr>
          <w:rFonts w:ascii="Open Sans" w:hAnsi="Open Sans" w:cs="Open Sans"/>
          <w:sz w:val="21"/>
        </w:rPr>
        <w:t>Submit as a 1–2 page audit table + narrative.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External validity is the part of a paper most often glossed in the discussion. Force the question on every included study.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10.</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"Sampling, Selection, and External Validity"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Sampling/recruitment correctly mapped for each study. Generalization claims are bounded by the sampling frame.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External Validity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Sampling/recruitment correctly mapped for each study.</w:t>
      </w:r>
    </w:p>
    <w:p>
      <w:pPr>
        <w:pStyle w:val="ListBullet"/>
        <w:spacing w:after="40"/>
      </w:pPr>
      <w:r>
        <w:rPr>
          <w:rFonts w:ascii="Open Sans" w:hAnsi="Open Sans" w:cs="Open Sans"/>
          <w:sz w:val="21"/>
        </w:rPr>
        <w:t>Generalization claims are bounded by the sampling frame.</w:t>
      </w:r>
    </w:p>
    <w:p>
      <w:pPr>
        <w:pStyle w:val="ListBullet"/>
        <w:spacing w:after="40"/>
      </w:pPr>
      <w:r>
        <w:rPr>
          <w:rFonts w:ascii="Open Sans" w:hAnsi="Open Sans" w:cs="Open Sans"/>
          <w:sz w:val="21"/>
        </w:rPr>
        <w:t>At least one 'should not generalize' boundary per study.</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09</w:t>
      </w:r>
    </w:p>
    <w:p>
      <w:pPr>
        <w:spacing w:after="40"/>
      </w:pPr>
      <w:r>
        <w:rPr>
          <w:rFonts w:ascii="Open Sans" w:hAnsi="Open Sans" w:cs="Open Sans"/>
          <w:b/>
          <w:color w:val="065C50"/>
          <w:sz w:val="32"/>
        </w:rPr>
        <w:t>Information Bias Audit</w:t>
      </w:r>
    </w:p>
    <w:p>
      <w:pPr>
        <w:spacing w:after="80"/>
      </w:pPr>
      <w:r>
        <w:rPr>
          <w:rFonts w:ascii="Open Sans" w:hAnsi="Open Sans" w:cs="Open Sans"/>
          <w:i/>
          <w:color w:val="555555"/>
          <w:sz w:val="18"/>
        </w:rPr>
        <w:t>Lecture 10 — Information Bias and Data Quality</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Assess exposure and outcome ascertainment quality across all included studies.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For each study, document: exposure measurement (self-report, biomarker, registry), outcome ascertainment (clinical, registry, self-report), and any blinding.</w:t>
      </w:r>
    </w:p>
    <w:p>
      <w:pPr>
        <w:pStyle w:val="ListBullet"/>
        <w:spacing w:after="40"/>
      </w:pPr>
      <w:r>
        <w:rPr>
          <w:rFonts w:ascii="Open Sans" w:hAnsi="Open Sans" w:cs="Open Sans"/>
          <w:sz w:val="21"/>
        </w:rPr>
        <w:t>Flag misclassification risk (differential vs. non-differential, direction).</w:t>
      </w:r>
    </w:p>
    <w:p>
      <w:pPr>
        <w:pStyle w:val="ListBullet"/>
        <w:spacing w:after="40"/>
      </w:pPr>
      <w:r>
        <w:rPr>
          <w:rFonts w:ascii="Open Sans" w:hAnsi="Open Sans" w:cs="Open Sans"/>
          <w:sz w:val="21"/>
        </w:rPr>
        <w:t>Submit as a 1-page audit table.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Information bias is design-agnostic — it can wreck any of the studies in your set. Audit it explicitly.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11.</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"Information Bias and Data Quality"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Measurement source named for each study. Misclassification direction (toward null / away from null) identified where possible.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Information Bias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Measurement source named for each study.</w:t>
      </w:r>
    </w:p>
    <w:p>
      <w:pPr>
        <w:pStyle w:val="ListBullet"/>
        <w:spacing w:after="40"/>
      </w:pPr>
      <w:r>
        <w:rPr>
          <w:rFonts w:ascii="Open Sans" w:hAnsi="Open Sans" w:cs="Open Sans"/>
          <w:sz w:val="21"/>
        </w:rPr>
        <w:t>Misclassification direction (toward null / away from null) identified where possible.</w:t>
      </w:r>
    </w:p>
    <w:p>
      <w:pPr>
        <w:pStyle w:val="ListBullet"/>
        <w:spacing w:after="40"/>
      </w:pPr>
      <w:r>
        <w:rPr>
          <w:rFonts w:ascii="Open Sans" w:hAnsi="Open Sans" w:cs="Open Sans"/>
          <w:sz w:val="21"/>
        </w:rPr>
        <w:t>Audit treats outcome and exposure separately.</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10</w:t>
      </w:r>
    </w:p>
    <w:p>
      <w:pPr>
        <w:spacing w:after="40"/>
      </w:pPr>
      <w:r>
        <w:rPr>
          <w:rFonts w:ascii="Open Sans" w:hAnsi="Open Sans" w:cs="Open Sans"/>
          <w:b/>
          <w:color w:val="065C50"/>
          <w:sz w:val="32"/>
        </w:rPr>
        <w:t>Bias Risk Matrix</w:t>
      </w:r>
    </w:p>
    <w:p>
      <w:pPr>
        <w:spacing w:after="80"/>
      </w:pPr>
      <w:r>
        <w:rPr>
          <w:rFonts w:ascii="Open Sans" w:hAnsi="Open Sans" w:cs="Open Sans"/>
          <w:i/>
          <w:color w:val="555555"/>
          <w:sz w:val="18"/>
        </w:rPr>
        <w:t>Lecture 11 — Design-Specific and Temporal Biases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Build a study-by-bias matrix flagging design-specific bias risks.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Build a matrix: rows = your included studies, columns = design-specific biases covered this week (selection, recall, immortal time, lead-time, length-time, healthy-worker, etc.).</w:t>
      </w:r>
    </w:p>
    <w:p>
      <w:pPr>
        <w:pStyle w:val="ListBullet"/>
        <w:spacing w:after="40"/>
      </w:pPr>
      <w:r>
        <w:rPr>
          <w:rFonts w:ascii="Open Sans" w:hAnsi="Open Sans" w:cs="Open Sans"/>
          <w:sz w:val="21"/>
        </w:rPr>
        <w:t>Mark Low/Moderate/High risk for each cell with a 1-line justification.</w:t>
      </w:r>
    </w:p>
    <w:p>
      <w:pPr>
        <w:pStyle w:val="ListBullet"/>
        <w:spacing w:after="40"/>
      </w:pPr>
      <w:r>
        <w:rPr>
          <w:rFonts w:ascii="Open Sans" w:hAnsi="Open Sans" w:cs="Open Sans"/>
          <w:sz w:val="21"/>
        </w:rPr>
        <w:t>Submit as a 1-page table.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Different designs have different bias signatures. Today's lecture gave you the catalog — apply 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matrix to Week 12.</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"Design-Specific and Temporal Biases"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Risk ratings cite specific study features, not generic descriptions. Matrix covers at least 5 design-specific biases.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Bias Risk Matrix</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Risk ratings cite specific study features, not generic descriptions.</w:t>
      </w:r>
    </w:p>
    <w:p>
      <w:pPr>
        <w:pStyle w:val="ListBullet"/>
        <w:spacing w:after="40"/>
      </w:pPr>
      <w:r>
        <w:rPr>
          <w:rFonts w:ascii="Open Sans" w:hAnsi="Open Sans" w:cs="Open Sans"/>
          <w:sz w:val="21"/>
        </w:rPr>
        <w:t>Matrix covers at least 5 design-specific biases.</w:t>
      </w:r>
    </w:p>
    <w:p>
      <w:pPr>
        <w:pStyle w:val="ListBullet"/>
        <w:spacing w:after="40"/>
      </w:pPr>
      <w:r>
        <w:rPr>
          <w:rFonts w:ascii="Open Sans" w:hAnsi="Open Sans" w:cs="Open Sans"/>
          <w:sz w:val="21"/>
        </w:rPr>
        <w:t>Justifications are 1 line, but specific.</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11</w:t>
      </w:r>
    </w:p>
    <w:p>
      <w:pPr>
        <w:spacing w:after="40"/>
      </w:pPr>
      <w:r>
        <w:rPr>
          <w:rFonts w:ascii="Open Sans" w:hAnsi="Open Sans" w:cs="Open Sans"/>
          <w:b/>
          <w:color w:val="065C50"/>
          <w:sz w:val="32"/>
        </w:rPr>
        <w:t>Confounding &amp; Inference Audit</w:t>
      </w:r>
    </w:p>
    <w:p>
      <w:pPr>
        <w:spacing w:after="80"/>
      </w:pPr>
      <w:r>
        <w:rPr>
          <w:rFonts w:ascii="Open Sans" w:hAnsi="Open Sans" w:cs="Open Sans"/>
          <w:i/>
          <w:color w:val="555555"/>
          <w:sz w:val="18"/>
        </w:rPr>
        <w:t>Lecture 12 — Confounding and Statistical Inference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For each included study, audit confounder handling and statistical inference quality.</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For each study, list: confounders considered, methods used (matching, restriction, stratification, regression), confounders not handled.</w:t>
      </w:r>
    </w:p>
    <w:p>
      <w:pPr>
        <w:pStyle w:val="ListBullet"/>
        <w:spacing w:after="40"/>
      </w:pPr>
      <w:r>
        <w:rPr>
          <w:rFonts w:ascii="Open Sans" w:hAnsi="Open Sans" w:cs="Open Sans"/>
          <w:sz w:val="21"/>
        </w:rPr>
        <w:t>Comment on whether p-values, CIs, or Bayesian intervals are presented and whether the inference matches the question.</w:t>
      </w:r>
    </w:p>
    <w:p>
      <w:pPr>
        <w:pStyle w:val="ListBullet"/>
        <w:spacing w:after="40"/>
      </w:pPr>
      <w:r>
        <w:rPr>
          <w:rFonts w:ascii="Open Sans" w:hAnsi="Open Sans" w:cs="Open Sans"/>
          <w:sz w:val="21"/>
        </w:rPr>
        <w:t>Submit as a 1–2 page audit + 1 paragraph: what does the body of evidence converge on, and where is residual uncertainty greatest?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Confounding is the most common reason a result doesn't replicate. Today's tools (DAGs, adjustment sets) let you audit each study's strategy.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Last milestone before final submission. Use this audit to draft your synthesis.</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"Confounding and Statistical Inference"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Confounders are content-relevant, not generic. Distinguishes confounders considered vs. confounders missed.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Confounding &amp; Inference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Confounders are content-relevant, not generic.</w:t>
      </w:r>
    </w:p>
    <w:p>
      <w:pPr>
        <w:pStyle w:val="ListBullet"/>
        <w:spacing w:after="40"/>
      </w:pPr>
      <w:r>
        <w:rPr>
          <w:rFonts w:ascii="Open Sans" w:hAnsi="Open Sans" w:cs="Open Sans"/>
          <w:sz w:val="21"/>
        </w:rPr>
        <w:t>Distinguishes confounders considered vs. confounders missed.</w:t>
      </w:r>
    </w:p>
    <w:p>
      <w:pPr>
        <w:pStyle w:val="ListBullet"/>
        <w:spacing w:after="40"/>
      </w:pPr>
      <w:r>
        <w:rPr>
          <w:rFonts w:ascii="Open Sans" w:hAnsi="Open Sans" w:cs="Open Sans"/>
          <w:sz w:val="21"/>
        </w:rPr>
        <w:t>Inference critique addresses whether the analysis matches the design.</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FINAL · WEEK 12</w:t>
      </w:r>
    </w:p>
    <w:p>
      <w:pPr>
        <w:spacing w:after="40"/>
      </w:pPr>
      <w:r>
        <w:rPr>
          <w:rFonts w:ascii="Open Sans" w:hAnsi="Open Sans" w:cs="Open Sans"/>
          <w:b/>
          <w:color w:val="CC0033"/>
          <w:sz w:val="32"/>
        </w:rPr>
        <w:t>FINAL: Integrated Literature Review</w:t>
      </w:r>
    </w:p>
    <w:p>
      <w:pPr>
        <w:spacing w:after="80"/>
      </w:pPr>
      <w:r>
        <w:rPr>
          <w:rFonts w:ascii="Open Sans" w:hAnsi="Open Sans" w:cs="Open Sans"/>
          <w:i/>
          <w:color w:val="555555"/>
          <w:sz w:val="18"/>
        </w:rPr>
        <w:t>Lecture 13 — Integrated Appraisal of Epidemiological Research</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Submit the integrated literature review with the full appraisal portfolio as appendices.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8–12 page integrated literature review with: (1) introduction &amp; PICO; (2) search strategy; (3) included-studies summary table; (4) thematic synthesis of findings; (5) integrated bias and confounding discussion; (6) what the evidence does and does not support; (7) 1-page reflection on calibrated uncertainty.</w:t>
      </w:r>
    </w:p>
    <w:p>
      <w:pPr>
        <w:pStyle w:val="ListBullet"/>
        <w:spacing w:after="40"/>
      </w:pPr>
      <w:r>
        <w:rPr>
          <w:rFonts w:ascii="Open Sans" w:hAnsi="Open Sans" w:cs="Open Sans"/>
          <w:sz w:val="21"/>
        </w:rPr>
        <w:t>Appraisal Portfolio appendix: all 12 weekly milestones, refined and integrated.</w:t>
      </w:r>
    </w:p>
    <w:p>
      <w:pPr>
        <w:pStyle w:val="ListBullet"/>
        <w:spacing w:after="40"/>
      </w:pPr>
      <w:r>
        <w:rPr>
          <w:rFonts w:ascii="Open Sans" w:hAnsi="Open Sans" w:cs="Open Sans"/>
          <w:sz w:val="21"/>
        </w:rPr>
        <w:t>Cross-references between main text and appendix entries.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pulls the term together. Your final submission should read like an integrated synthesis, not 12 stapled milestones.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Final submission due end of week.</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"Integrated Appraisal of Epidemiological Research"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Synthesis is integrated, not a sequence of summaries. Bias and confounding are discussed across studies, not within each.</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FINAL: Integrated Literature Review</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Synthesis is integrated, not a sequence of summaries.</w:t>
      </w:r>
    </w:p>
    <w:p>
      <w:pPr>
        <w:pStyle w:val="ListBullet"/>
        <w:spacing w:after="40"/>
      </w:pPr>
      <w:r>
        <w:rPr>
          <w:rFonts w:ascii="Open Sans" w:hAnsi="Open Sans" w:cs="Open Sans"/>
          <w:sz w:val="21"/>
        </w:rPr>
        <w:t>Bias and confounding are discussed across studies, not within each.</w:t>
      </w:r>
    </w:p>
    <w:p>
      <w:pPr>
        <w:pStyle w:val="ListBullet"/>
        <w:spacing w:after="40"/>
      </w:pPr>
      <w:r>
        <w:rPr>
          <w:rFonts w:ascii="Open Sans" w:hAnsi="Open Sans" w:cs="Open Sans"/>
          <w:sz w:val="21"/>
        </w:rPr>
        <w:t>Final claims are calibrated to the strength of the evidence.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Critical Appraisal Portfolio. This IS the final integrated submission.</w:t>
            </w:r>
          </w:p>
        </w:tc>
      </w:tr>
    </w:tbl>
    <w:p>
      <w:pPr>
        <w:spacing w:after="80"/>
      </w:pPr>
    </w:p>
    <w:p>
      <w:r>
        <w:br w:type="page"/>
      </w:r>
    </w:p>
    <w:p>
      <w:pPr>
        <w:spacing w:before="320" w:after="120"/>
        <w:outlineLvl w:val="0"/>
      </w:pPr>
      <w:r>
        <w:rPr>
          <w:rFonts w:ascii="Open Sans" w:hAnsi="Open Sans" w:cs="Open Sans"/>
          <w:b/>
          <w:color w:val="065C50"/>
          <w:sz w:val="36"/>
        </w:rPr>
        <w:t>PART 3 — Final integrated deliverable</w:t>
      </w:r>
    </w:p>
    <w:p>
      <w:pPr>
        <w:spacing w:after="40"/>
      </w:pPr>
      <w:r>
        <w:rPr>
          <w:rFonts w:ascii="Open Sans" w:hAnsi="Open Sans" w:cs="Open Sans"/>
          <w:b w:val="0"/>
          <w:i/>
          <w:color w:val="555555"/>
          <w:sz w:val="21"/>
        </w:rPr>
        <w:t>Final integrated literature review — exemplar / template outline</w:t>
      </w:r>
    </w:p>
    <w:p>
      <w:pPr>
        <w:spacing w:after="80"/>
      </w:pPr>
      <w:r>
        <w:rPr>
          <w:rFonts w:ascii="Open Sans" w:hAnsi="Open Sans" w:cs="Open Sans"/>
          <w:i/>
          <w:color w:val="555555"/>
          <w:sz w:val="18"/>
        </w:rPr>
        <w:t>Use this outline as a starting point. You may reorganize sections, but cover all the topics below.</w:t>
      </w:r>
    </w:p>
    <w:p>
      <w:pPr>
        <w:spacing w:before="200" w:after="80"/>
        <w:outlineLvl w:val="1"/>
      </w:pPr>
      <w:r>
        <w:rPr>
          <w:rFonts w:ascii="Open Sans" w:hAnsi="Open Sans" w:cs="Open Sans"/>
          <w:b/>
          <w:color w:val="065C50"/>
          <w:sz w:val="26"/>
        </w:rPr>
        <w:t>Template outline</w:t>
      </w:r>
    </w:p>
    <w:p>
      <w:pPr>
        <w:spacing w:after="120"/>
      </w:pPr>
      <w:r>
        <w:rPr>
          <w:rFonts w:ascii="Open Sans" w:hAnsi="Open Sans" w:cs="Open Sans"/>
          <w:b w:val="0"/>
          <w:i w:val="0"/>
          <w:sz w:val="21"/>
        </w:rPr>
        <w:t>HSCI 230 — Evaluating Epidemiological Research  ·  Final deliverable</w:t>
      </w:r>
    </w:p>
    <w:p>
      <w:pPr>
        <w:spacing w:after="40"/>
      </w:pPr>
      <w:r>
        <w:rPr>
          <w:rFonts w:ascii="Open Sans" w:hAnsi="Open Sans" w:cs="Open Sans"/>
          <w:b/>
          <w:i w:val="0"/>
          <w:color w:val="065C50"/>
          <w:sz w:val="22"/>
        </w:rPr>
        <w:t>1. Introduction &amp; PICO</w:t>
      </w:r>
    </w:p>
    <w:p>
      <w:pPr>
        <w:spacing w:after="120"/>
      </w:pPr>
      <w:r>
        <w:rPr>
          <w:rFonts w:ascii="Open Sans" w:hAnsi="Open Sans" w:cs="Open Sans"/>
          <w:b w:val="0"/>
          <w:i w:val="0"/>
          <w:sz w:val="21"/>
        </w:rPr>
        <w:t>1–2 paragraphs. State the public-health question, why it matters now, and the PICO.</w:t>
      </w:r>
    </w:p>
    <w:p>
      <w:pPr>
        <w:spacing w:after="40"/>
      </w:pPr>
      <w:r>
        <w:rPr>
          <w:rFonts w:ascii="Open Sans" w:hAnsi="Open Sans" w:cs="Open Sans"/>
          <w:b/>
          <w:i w:val="0"/>
          <w:color w:val="065C50"/>
          <w:sz w:val="22"/>
        </w:rPr>
        <w:t>2. Search strategy &amp; included studies</w:t>
      </w:r>
    </w:p>
    <w:p>
      <w:pPr>
        <w:spacing w:after="120"/>
      </w:pPr>
      <w:r>
        <w:rPr>
          <w:rFonts w:ascii="Open Sans" w:hAnsi="Open Sans" w:cs="Open Sans"/>
          <w:b w:val="0"/>
          <w:i w:val="0"/>
          <w:sz w:val="21"/>
        </w:rPr>
        <w:t>Document the search (databases, Boolean strings, dates, MeSH terms). Include a PRISMA-style flow diagram of identification → screening → eligibility → included. Summary table of the 6–10 included studies.</w:t>
      </w:r>
    </w:p>
    <w:p>
      <w:pPr>
        <w:spacing w:after="40"/>
      </w:pPr>
      <w:r>
        <w:rPr>
          <w:rFonts w:ascii="Open Sans" w:hAnsi="Open Sans" w:cs="Open Sans"/>
          <w:b/>
          <w:i w:val="0"/>
          <w:color w:val="065C50"/>
          <w:sz w:val="22"/>
        </w:rPr>
        <w:t>3. Evidence synthesis</w:t>
      </w:r>
    </w:p>
    <w:p>
      <w:pPr>
        <w:spacing w:after="120"/>
      </w:pPr>
      <w:r>
        <w:rPr>
          <w:rFonts w:ascii="Open Sans" w:hAnsi="Open Sans" w:cs="Open Sans"/>
          <w:b w:val="0"/>
          <w:i w:val="0"/>
          <w:sz w:val="21"/>
        </w:rPr>
        <w:t>Thematic synthesis organized by sub-question or by exposure-outcome pair. Compare findings across designs (case-control, cohort, ecological).</w:t>
      </w:r>
    </w:p>
    <w:p>
      <w:pPr>
        <w:spacing w:after="40"/>
      </w:pPr>
      <w:r>
        <w:rPr>
          <w:rFonts w:ascii="Open Sans" w:hAnsi="Open Sans" w:cs="Open Sans"/>
          <w:b/>
          <w:i w:val="0"/>
          <w:color w:val="065C50"/>
          <w:sz w:val="22"/>
        </w:rPr>
        <w:t>4. Integrated bias assessment</w:t>
      </w:r>
    </w:p>
    <w:p>
      <w:pPr>
        <w:spacing w:after="120"/>
      </w:pPr>
      <w:r>
        <w:rPr>
          <w:rFonts w:ascii="Open Sans" w:hAnsi="Open Sans" w:cs="Open Sans"/>
          <w:b w:val="0"/>
          <w:i w:val="0"/>
          <w:sz w:val="21"/>
        </w:rPr>
        <w:t>Pull together the per-study bias audits (information bias, design-specific biases, confounding) into one table-and-narrative section. Identify the bias most consequential for interpretation.</w:t>
      </w:r>
    </w:p>
    <w:p>
      <w:pPr>
        <w:spacing w:after="40"/>
      </w:pPr>
      <w:r>
        <w:rPr>
          <w:rFonts w:ascii="Open Sans" w:hAnsi="Open Sans" w:cs="Open Sans"/>
          <w:b/>
          <w:i w:val="0"/>
          <w:color w:val="065C50"/>
          <w:sz w:val="22"/>
        </w:rPr>
        <w:t>5. What the evidence does and does not support</w:t>
      </w:r>
    </w:p>
    <w:p>
      <w:pPr>
        <w:spacing w:after="120"/>
      </w:pPr>
      <w:r>
        <w:rPr>
          <w:rFonts w:ascii="Open Sans" w:hAnsi="Open Sans" w:cs="Open Sans"/>
          <w:b w:val="0"/>
          <w:i w:val="0"/>
          <w:sz w:val="21"/>
        </w:rPr>
        <w:t>1–2 pages. Calibrated language ("strong evidence", "limited evidence", "insufficient evidence") matched to the audited weight of evidence.</w:t>
      </w:r>
    </w:p>
    <w:p>
      <w:pPr>
        <w:spacing w:after="40"/>
      </w:pPr>
      <w:r>
        <w:rPr>
          <w:rFonts w:ascii="Open Sans" w:hAnsi="Open Sans" w:cs="Open Sans"/>
          <w:b/>
          <w:i w:val="0"/>
          <w:color w:val="065C50"/>
          <w:sz w:val="22"/>
        </w:rPr>
        <w:t>6. Limitations &amp; open questions</w:t>
      </w:r>
    </w:p>
    <w:p>
      <w:pPr>
        <w:spacing w:after="120"/>
      </w:pPr>
      <w:r>
        <w:rPr>
          <w:rFonts w:ascii="Open Sans" w:hAnsi="Open Sans" w:cs="Open Sans"/>
          <w:b w:val="0"/>
          <w:i w:val="0"/>
          <w:sz w:val="21"/>
        </w:rPr>
        <w:t>Honest assessment of what your review cannot answer.</w:t>
      </w:r>
    </w:p>
    <w:p>
      <w:pPr>
        <w:spacing w:after="40"/>
      </w:pPr>
      <w:r>
        <w:rPr>
          <w:rFonts w:ascii="Open Sans" w:hAnsi="Open Sans" w:cs="Open Sans"/>
          <w:b/>
          <w:i w:val="0"/>
          <w:color w:val="065C50"/>
          <w:sz w:val="22"/>
        </w:rPr>
        <w:t>7. Reflection (1 page)</w:t>
      </w:r>
    </w:p>
    <w:p>
      <w:pPr>
        <w:spacing w:after="120"/>
      </w:pPr>
      <w:r>
        <w:rPr>
          <w:rFonts w:ascii="Open Sans" w:hAnsi="Open Sans" w:cs="Open Sans"/>
          <w:b w:val="0"/>
          <w:i w:val="0"/>
          <w:sz w:val="21"/>
        </w:rPr>
        <w:t>Personal reflection on calibrated uncertainty: what changed in your thinking from Week 1 to Week 13?</w:t>
      </w:r>
    </w:p>
    <w:p>
      <w:pPr>
        <w:spacing w:after="40"/>
      </w:pPr>
      <w:r>
        <w:rPr>
          <w:rFonts w:ascii="Open Sans" w:hAnsi="Open Sans" w:cs="Open Sans"/>
          <w:b/>
          <w:i w:val="0"/>
          <w:color w:val="065C50"/>
          <w:sz w:val="22"/>
        </w:rPr>
        <w:t>Appendix A — Appraisal portfolio</w:t>
      </w:r>
    </w:p>
    <w:p>
      <w:pPr>
        <w:spacing w:after="120"/>
      </w:pPr>
      <w:r>
        <w:rPr>
          <w:rFonts w:ascii="Open Sans" w:hAnsi="Open Sans" w:cs="Open Sans"/>
          <w:b w:val="0"/>
          <w:i w:val="0"/>
          <w:sz w:val="21"/>
        </w:rPr>
        <w:t>All 12 weekly milestones, refined and integrated.</w:t>
      </w:r>
    </w:p>
    <w:p>
      <w:pPr>
        <w:spacing w:before="200" w:after="80"/>
        <w:outlineLvl w:val="1"/>
      </w:pPr>
      <w:r>
        <w:rPr>
          <w:rFonts w:ascii="Open Sans" w:hAnsi="Open Sans" w:cs="Open Sans"/>
          <w:b/>
          <w:color w:val="065C50"/>
          <w:sz w:val="26"/>
        </w:rPr>
        <w:t>Submission checklist</w:t>
      </w:r>
    </w:p>
    <w:p>
      <w:pPr>
        <w:pStyle w:val="ListBullet"/>
        <w:spacing w:after="40"/>
      </w:pPr>
      <w:r>
        <w:rPr>
          <w:rFonts w:ascii="Open Sans" w:hAnsi="Open Sans" w:cs="Open Sans"/>
          <w:sz w:val="21"/>
        </w:rPr>
        <w:t>All 12 weekly milestones integrated (not stapled).</w:t>
      </w:r>
    </w:p>
    <w:p>
      <w:pPr>
        <w:pStyle w:val="ListBullet"/>
        <w:spacing w:after="40"/>
      </w:pPr>
      <w:r>
        <w:rPr>
          <w:rFonts w:ascii="Open Sans" w:hAnsi="Open Sans" w:cs="Open Sans"/>
          <w:sz w:val="21"/>
        </w:rPr>
        <w:t>References in a consistent style (APA-7, AMA, or Vancouver — pick one).</w:t>
      </w:r>
    </w:p>
    <w:p>
      <w:pPr>
        <w:pStyle w:val="ListBullet"/>
        <w:spacing w:after="40"/>
      </w:pPr>
      <w:r>
        <w:rPr>
          <w:rFonts w:ascii="Open Sans" w:hAnsi="Open Sans" w:cs="Open Sans"/>
          <w:sz w:val="21"/>
        </w:rPr>
        <w:t>Page count: see master brief.</w:t>
      </w:r>
    </w:p>
    <w:p>
      <w:pPr>
        <w:pStyle w:val="ListBullet"/>
        <w:spacing w:after="40"/>
      </w:pPr>
      <w:r>
        <w:rPr>
          <w:rFonts w:ascii="Open Sans" w:hAnsi="Open Sans" w:cs="Open Sans"/>
          <w:sz w:val="21"/>
        </w:rPr>
        <w:t>AI-tool disclosure on cover page.</w:t>
      </w:r>
    </w:p>
    <w:p>
      <w:pPr>
        <w:pStyle w:val="ListBullet"/>
        <w:spacing w:after="40"/>
      </w:pPr>
      <w:r>
        <w:rPr>
          <w:rFonts w:ascii="Open Sans" w:hAnsi="Open Sans" w:cs="Open Sans"/>
          <w:sz w:val="21"/>
        </w:rPr>
        <w:t>Peer-review partner identified.</w:t>
      </w:r>
    </w:p>
    <w:p>
      <w:pPr>
        <w:spacing w:before="320" w:after="120"/>
        <w:outlineLvl w:val="0"/>
      </w:pPr>
      <w:r>
        <w:rPr>
          <w:rFonts w:ascii="Open Sans" w:hAnsi="Open Sans" w:cs="Open Sans"/>
          <w:b/>
          <w:color w:val="065C50"/>
          <w:sz w:val="36"/>
        </w:rPr>
        <w:t>PART 4 — Final deliverable rubric</w:t>
      </w:r>
    </w:p>
    <w:p>
      <w:pPr>
        <w:spacing w:after="120"/>
      </w:pPr>
      <w:r>
        <w:rPr>
          <w:rFonts w:ascii="Open Sans" w:hAnsi="Open Sans" w:cs="Open Sans"/>
          <w:b w:val="0"/>
          <w:i/>
          <w:color w:val="555555"/>
          <w:sz w:val="21"/>
        </w:rPr>
        <w:t>The final integrated deliverable is worth 25% of the course grade. It is marked out of 25 using the criteria below. Peer review of one classmate's deliverable adds a further 5%.</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Integration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All twelve weekly milestones are integrated into a coherent whole — not stapled. Connections between sections are explicit; the reader can follow the analytic arc from question to conclusion.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Methodological rigour</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Choices about design, measurement, analysis, or interpretation are justified against alternatives. Threats to validity are named and addressed; uncertainty is calibrated.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real, named sources. Citation style is consistent (APA-7 / AMA / Vancouver). Where data are used, provenance and access are documented.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transparency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 second reader could reproduce the search, the analysis, or the appraisal from what is documented. Methods, materials, and decisions are visible.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Communication &amp; calibration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Writing is clear, audience-appropriate, and free of jargon overuse. Conclusions are calibrated to the strength of evidence — neither overclaiming nor under-selling.</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Final integrated deliverable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25</w:t>
            </w:r>
          </w:p>
        </w:tc>
      </w:tr>
    </w:tbl>
    <w:p>
      <w:pPr>
        <w:spacing w:after="40"/>
      </w:pPr>
      <w:r>
        <w:rPr>
          <w:rFonts w:ascii="Open Sans" w:hAnsi="Open Sans" w:cs="Open Sans"/>
          <w:b/>
          <w:i w:val="0"/>
          <w:color w:val="042A25"/>
          <w:sz w:val="22"/>
        </w:rPr>
        <w:t>Peer review (5%)</w:t>
      </w:r>
    </w:p>
    <w:p>
      <w:pPr>
        <w:spacing w:after="120"/>
      </w:pPr>
      <w:r>
        <w:rPr>
          <w:rFonts w:ascii="Open Sans" w:hAnsi="Open Sans" w:cs="Open Sans"/>
          <w:b w:val="0"/>
          <w:i w:val="0"/>
          <w:sz w:val="21"/>
        </w:rPr>
        <w:t>Marked on the quality of the review you provide, not the score you give. Use the peer-review template provided. Constructive, specific, and actionable feedback earns full marks.</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Open Sans" w:hAnsi="Ope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