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841: Qualitative Research and Analytical Methods</w:t>
      </w:r>
    </w:p>
    <w:p>
      <w:pPr>
        <w:pStyle w:val="Heading2"/>
      </w:pPr>
      <w:r>
        <w:t xml:space="preserve">Final Examination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Examination period  ·  Scheduled by the Registrar</w:t>
      </w:r>
    </w:p>
    <w:p>
      <w:pPr>
        <w:spacing w:after="90" w:before="0" w:line="260"/>
      </w:pPr>
      <w:r>
        <w:rPr>
          <w:b/>
          <w:bCs/>
        </w:rPr>
        <w:t xml:space="preserve">Coverage. </w:t>
      </w:r>
      <w:r>
        <w:t xml:space="preserve">An examination in the formal examination period covering Lessons 7 to 12 (comparison and grounded theory; content analysis; schema and narrative analysis; discourse analysis; analytic induction, QCA and decision models; and computational and LLM-assisted analysis). It combines applied analysis with method critique, and may be set as a take-home applied paper at the instructor's discretion.</w:t>
      </w:r>
    </w:p>
    <w:p>
      <w:pPr>
        <w:spacing w:after="90" w:before="0" w:line="260"/>
      </w:pPr>
      <w:r>
        <w:rPr>
          <w:b/>
          <w:bCs/>
        </w:rPr>
        <w:t xml:space="preserve">Term project. </w:t>
      </w:r>
      <w:r>
        <w:t xml:space="preserve">The final The Qualitative Analysis Paper and Analytic Portfolio deliverable and the peer review are due at the end of term, as set out in the term-project document. Hold studio time in the final teaching week for assembly.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Prepare the final examination and marking key for Lessons 7 to 12.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Confirm the Registrar-scheduled date, time, and room.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Open the final-deliverable and peer-review rubrics (term-project document).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Coordinate accommodations with the Centre for Accessible Learning.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841 · Final examination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2026-06-16T15:53:17.742Z</dcterms:created>
  <dcterms:modified xsi:type="dcterms:W3CDTF">2026-06-16T15:53:17.742Z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