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0F1E" w14:textId="77777777" w:rsidR="001536E9" w:rsidRDefault="00000000">
      <w:pPr>
        <w:spacing w:after="30"/>
      </w:pPr>
      <w:proofErr w:type="gramStart"/>
      <w:r>
        <w:rPr>
          <w:b/>
          <w:bCs/>
          <w:color w:val="555555"/>
          <w:sz w:val="16"/>
          <w:szCs w:val="16"/>
        </w:rPr>
        <w:t>SFU  ·</w:t>
      </w:r>
      <w:proofErr w:type="gramEnd"/>
      <w:r>
        <w:rPr>
          <w:b/>
          <w:bCs/>
          <w:color w:val="555555"/>
          <w:sz w:val="16"/>
          <w:szCs w:val="16"/>
        </w:rPr>
        <w:t xml:space="preserve">  FACULTY OF HEALTH </w:t>
      </w:r>
      <w:proofErr w:type="gramStart"/>
      <w:r>
        <w:rPr>
          <w:b/>
          <w:bCs/>
          <w:color w:val="555555"/>
          <w:sz w:val="16"/>
          <w:szCs w:val="16"/>
        </w:rPr>
        <w:t>SCIENCES  ·</w:t>
      </w:r>
      <w:proofErr w:type="gramEnd"/>
      <w:r>
        <w:rPr>
          <w:b/>
          <w:bCs/>
          <w:color w:val="555555"/>
          <w:sz w:val="16"/>
          <w:szCs w:val="16"/>
        </w:rPr>
        <w:t xml:space="preserve">  COURSE SYLLABUS</w:t>
      </w:r>
    </w:p>
    <w:p w14:paraId="27E6B855" w14:textId="77777777" w:rsidR="001536E9" w:rsidRDefault="00000000">
      <w:pPr>
        <w:pStyle w:val="Title"/>
      </w:pPr>
      <w:r>
        <w:t>HSCI 341: Fundamental Epidemiological Concepts and Approaches</w:t>
      </w:r>
    </w:p>
    <w:p w14:paraId="593A64D4" w14:textId="77777777" w:rsidR="001536E9" w:rsidRDefault="00000000">
      <w:pPr>
        <w:spacing w:after="140"/>
      </w:pPr>
      <w:r>
        <w:rPr>
          <w:b/>
          <w:bCs/>
          <w:color w:val="555555"/>
          <w:sz w:val="20"/>
          <w:szCs w:val="20"/>
        </w:rPr>
        <w:t xml:space="preserve">3 </w:t>
      </w:r>
      <w:proofErr w:type="gramStart"/>
      <w:r>
        <w:rPr>
          <w:b/>
          <w:bCs/>
          <w:color w:val="555555"/>
          <w:sz w:val="20"/>
          <w:szCs w:val="20"/>
        </w:rPr>
        <w:t>units  ·</w:t>
      </w:r>
      <w:proofErr w:type="gramEnd"/>
      <w:r>
        <w:rPr>
          <w:b/>
          <w:bCs/>
          <w:color w:val="555555"/>
          <w:sz w:val="20"/>
          <w:szCs w:val="20"/>
        </w:rPr>
        <w:t xml:space="preserve">  300-level (upper division)</w:t>
      </w:r>
    </w:p>
    <w:p w14:paraId="303AEB97" w14:textId="77777777" w:rsidR="001536E9" w:rsidRDefault="00000000">
      <w:pPr>
        <w:pStyle w:val="Heading1"/>
      </w:pPr>
      <w:r>
        <w:t>Course logistics</w:t>
      </w:r>
    </w:p>
    <w:p w14:paraId="4899B07F" w14:textId="77777777" w:rsidR="00525C96" w:rsidRDefault="00000000">
      <w:pPr>
        <w:spacing w:after="40" w:line="264" w:lineRule="auto"/>
        <w:rPr>
          <w:color w:val="555555"/>
        </w:rPr>
      </w:pPr>
      <w:r>
        <w:rPr>
          <w:b/>
          <w:bCs/>
        </w:rPr>
        <w:t>Term:</w:t>
      </w:r>
      <w:r w:rsidR="00525C96">
        <w:rPr>
          <w:b/>
          <w:bCs/>
        </w:rPr>
        <w:t xml:space="preserve"> </w:t>
      </w:r>
      <w:r w:rsidR="00525C96" w:rsidRPr="00525C96">
        <w:rPr>
          <w:color w:val="555555"/>
        </w:rPr>
        <w:t>Sep 9 – Dec 7, 2026</w:t>
      </w:r>
    </w:p>
    <w:p w14:paraId="3C27C844" w14:textId="5D1F0EC9" w:rsidR="00525C96" w:rsidRDefault="00000000">
      <w:pPr>
        <w:spacing w:after="40" w:line="264" w:lineRule="auto"/>
        <w:rPr>
          <w:color w:val="555555"/>
        </w:rPr>
      </w:pPr>
      <w:r>
        <w:rPr>
          <w:b/>
          <w:bCs/>
        </w:rPr>
        <w:t xml:space="preserve">Meeting time: </w:t>
      </w:r>
      <w:r w:rsidR="00525C96" w:rsidRPr="00525C96">
        <w:rPr>
          <w:color w:val="555555"/>
        </w:rPr>
        <w:t>Wed, 2:30–5:20 p.m.</w:t>
      </w:r>
    </w:p>
    <w:p w14:paraId="03A5AE37" w14:textId="00721597" w:rsidR="001536E9" w:rsidRDefault="00000000">
      <w:pPr>
        <w:spacing w:after="40" w:line="264" w:lineRule="auto"/>
      </w:pPr>
      <w:r>
        <w:rPr>
          <w:b/>
          <w:bCs/>
        </w:rPr>
        <w:t>Location:</w:t>
      </w:r>
      <w:r w:rsidR="00525C96">
        <w:rPr>
          <w:b/>
          <w:bCs/>
        </w:rPr>
        <w:t xml:space="preserve"> </w:t>
      </w:r>
    </w:p>
    <w:p w14:paraId="061915B4" w14:textId="77777777" w:rsidR="001536E9" w:rsidRDefault="00000000">
      <w:pPr>
        <w:spacing w:after="40" w:line="264" w:lineRule="auto"/>
      </w:pPr>
      <w:r>
        <w:rPr>
          <w:b/>
          <w:bCs/>
        </w:rPr>
        <w:t xml:space="preserve">Format:  </w:t>
      </w:r>
      <w:r>
        <w:rPr>
          <w:color w:val="555555"/>
        </w:rPr>
        <w:t>Flipped classroom; in-person weekly three-hour session</w:t>
      </w:r>
    </w:p>
    <w:p w14:paraId="0B6243D4" w14:textId="06F0080C" w:rsidR="001536E9" w:rsidRDefault="00000000">
      <w:pPr>
        <w:spacing w:after="40" w:line="264" w:lineRule="auto"/>
      </w:pPr>
      <w:r>
        <w:rPr>
          <w:b/>
          <w:bCs/>
        </w:rPr>
        <w:t>Instructor:</w:t>
      </w:r>
      <w:r w:rsidR="00BA4D1A">
        <w:rPr>
          <w:b/>
          <w:bCs/>
        </w:rPr>
        <w:t xml:space="preserve"> </w:t>
      </w:r>
      <w:r>
        <w:rPr>
          <w:color w:val="555555"/>
        </w:rPr>
        <w:t>Kiffer G. Card</w:t>
      </w:r>
      <w:r w:rsidR="00BA4D1A">
        <w:rPr>
          <w:color w:val="555555"/>
        </w:rPr>
        <w:t>, PhD</w:t>
      </w:r>
    </w:p>
    <w:p w14:paraId="7CE885E8" w14:textId="795AE9E5" w:rsidR="00525C96" w:rsidRDefault="00000000">
      <w:pPr>
        <w:spacing w:after="40" w:line="264" w:lineRule="auto"/>
        <w:rPr>
          <w:color w:val="555555"/>
        </w:rPr>
      </w:pPr>
      <w:r>
        <w:rPr>
          <w:b/>
          <w:bCs/>
        </w:rPr>
        <w:t xml:space="preserve">Office / hours: </w:t>
      </w:r>
      <w:r w:rsidR="00BA4D1A">
        <w:rPr>
          <w:color w:val="555555"/>
        </w:rPr>
        <w:t>Wed, 12:00 p.m. – 2:00 p.m., or by appointment</w:t>
      </w:r>
    </w:p>
    <w:p w14:paraId="0F4728D5" w14:textId="7119B5BE" w:rsidR="001536E9" w:rsidRDefault="00000000">
      <w:pPr>
        <w:spacing w:after="40" w:line="264" w:lineRule="auto"/>
      </w:pPr>
      <w:r>
        <w:rPr>
          <w:b/>
          <w:bCs/>
        </w:rPr>
        <w:t>Email:</w:t>
      </w:r>
      <w:r w:rsidR="00525C96">
        <w:rPr>
          <w:b/>
          <w:bCs/>
        </w:rPr>
        <w:t xml:space="preserve"> </w:t>
      </w:r>
      <w:r w:rsidR="00525C96">
        <w:rPr>
          <w:color w:val="555555"/>
        </w:rPr>
        <w:t>kcard@sfu.ca</w:t>
      </w:r>
    </w:p>
    <w:p w14:paraId="7B79777E" w14:textId="7652EF6D" w:rsidR="001536E9" w:rsidRDefault="00000000">
      <w:pPr>
        <w:spacing w:after="40" w:line="264" w:lineRule="auto"/>
      </w:pPr>
      <w:r>
        <w:rPr>
          <w:b/>
          <w:bCs/>
        </w:rPr>
        <w:t>Course website:</w:t>
      </w:r>
      <w:r w:rsidR="00525C96" w:rsidRPr="00BA4D1A">
        <w:t xml:space="preserve"> </w:t>
      </w:r>
      <w:hyperlink r:id="rId7" w:history="1">
        <w:r w:rsidR="00BA4D1A" w:rsidRPr="00BA4D1A">
          <w:rPr>
            <w:rStyle w:val="Hyperlink"/>
          </w:rPr>
          <w:t>https://www.sfu-epi.ca/index.html</w:t>
        </w:r>
      </w:hyperlink>
      <w:r w:rsidR="00BA4D1A" w:rsidRPr="00BA4D1A">
        <w:t xml:space="preserve"> </w:t>
      </w:r>
    </w:p>
    <w:p w14:paraId="7DEA0E10" w14:textId="77777777" w:rsidR="001536E9" w:rsidRDefault="00000000">
      <w:pPr>
        <w:pStyle w:val="Heading1"/>
      </w:pPr>
      <w:r>
        <w:t>Calendar description</w:t>
      </w:r>
    </w:p>
    <w:p w14:paraId="51D38EFF" w14:textId="77777777" w:rsidR="001536E9" w:rsidRDefault="00000000">
      <w:pPr>
        <w:spacing w:after="100" w:line="264" w:lineRule="auto"/>
      </w:pPr>
      <w:r>
        <w:rPr>
          <w:i/>
          <w:iCs/>
        </w:rPr>
        <w:t>As a follow-up to HSCI 230, this course aims to build further literacy of fundamental epidemiological concepts and approaches, and skills to apply basic quantitative measures to describe and evaluate public health issues as well as communicate the magnitude and potential determinants of those issues.</w:t>
      </w:r>
    </w:p>
    <w:p w14:paraId="3C21A401" w14:textId="77777777" w:rsidR="001536E9" w:rsidRDefault="00000000">
      <w:pPr>
        <w:pStyle w:val="Heading1"/>
      </w:pPr>
      <w:r>
        <w:t>Course description and place in the program</w:t>
      </w:r>
    </w:p>
    <w:p w14:paraId="719D8C42" w14:textId="77777777" w:rsidR="001536E9" w:rsidRDefault="00000000">
      <w:pPr>
        <w:spacing w:after="100" w:line="264" w:lineRule="auto"/>
      </w:pPr>
      <w:r>
        <w:t>HSCI 341 is the quantitative epidemiological-methods course of the Health Sciences methods sequence. It follows the appraisal course and deepens students' command of measurement and design before they move on to the regression-based data-analysis course.</w:t>
      </w:r>
    </w:p>
    <w:p w14:paraId="441AAE45" w14:textId="77777777" w:rsidR="001536E9" w:rsidRDefault="00000000">
      <w:pPr>
        <w:spacing w:after="100" w:line="264" w:lineRule="auto"/>
      </w:pPr>
      <w:r>
        <w:t>This course uses a flipped-classroom design. The teaching content lives in a set of interactive online lesson modules, one per week. Students work through the assigned module and its narrated walkthrough before class, so that class time is reserved for consolidation rather than first exposure. Each weekly three-hour session is built around active review of the week's key ideas, applied exercises that put those ideas to work, an open question-and-answer clinic for points students found difficult, and a supervised studio block for the term project.</w:t>
      </w:r>
    </w:p>
    <w:p w14:paraId="4E9C754B" w14:textId="77777777" w:rsidR="001536E9" w:rsidRDefault="00000000">
      <w:pPr>
        <w:pStyle w:val="Heading1"/>
      </w:pPr>
      <w:r>
        <w:t>Prerequisites</w:t>
      </w:r>
    </w:p>
    <w:p w14:paraId="634C8B1F" w14:textId="77777777" w:rsidR="001536E9" w:rsidRDefault="00000000">
      <w:pPr>
        <w:spacing w:after="100" w:line="264" w:lineRule="auto"/>
      </w:pPr>
      <w:r>
        <w:t>HSCI 230, and STAT 201 or 203 or 205, all with a minimum grade of C-.</w:t>
      </w:r>
    </w:p>
    <w:p w14:paraId="0A820C0A" w14:textId="77777777" w:rsidR="001536E9" w:rsidRDefault="00000000">
      <w:pPr>
        <w:pStyle w:val="Heading1"/>
      </w:pPr>
      <w:r>
        <w:t>Teaching format and delivery</w:t>
      </w:r>
    </w:p>
    <w:p w14:paraId="3A14A510" w14:textId="77777777" w:rsidR="001536E9" w:rsidRDefault="00000000">
      <w:pPr>
        <w:spacing w:after="100" w:line="264" w:lineRule="auto"/>
      </w:pPr>
      <w:r>
        <w:t>Before each class, complete the assigned lesson module and its walkthrough, attempt the in-module checks and reflection prompts, and note any points you want raised in the question-and-answer clinic. Come to class ready to apply the material rather than to hear it for the first time.</w:t>
      </w:r>
    </w:p>
    <w:p w14:paraId="450D30F4" w14:textId="77777777" w:rsidR="001536E9" w:rsidRDefault="00000000">
      <w:pPr>
        <w:spacing w:after="100" w:line="264" w:lineRule="auto"/>
      </w:pPr>
      <w:r>
        <w:t>In class, each session follows the same rhythm: a short retrieval warm-up, co-construction exercises that rebuild the week's key ideas, a question-and-answer clinic on points students found difficult, an applied exercise, and a supervised studio block for the term project. The full weekly plan is set out in the accompanying instructor lesson-plan guide.</w:t>
      </w:r>
    </w:p>
    <w:p w14:paraId="12CDB290" w14:textId="77777777" w:rsidR="001536E9" w:rsidRDefault="00000000">
      <w:pPr>
        <w:spacing w:after="100" w:line="264" w:lineRule="auto"/>
      </w:pPr>
      <w:r>
        <w:lastRenderedPageBreak/>
        <w:t>Canvas is used for this course. Lesson modules, narrated walkthroughs, announcements, assignment briefs and rubrics, submission of weekly milestones, and grade return all run through the course Canvas site. Check it before each class.</w:t>
      </w:r>
    </w:p>
    <w:p w14:paraId="7847E7AB" w14:textId="77777777" w:rsidR="001536E9" w:rsidRDefault="00000000">
      <w:pPr>
        <w:pStyle w:val="Heading1"/>
      </w:pPr>
      <w:r>
        <w:t>Course goals</w:t>
      </w:r>
    </w:p>
    <w:p w14:paraId="798F9583" w14:textId="77777777" w:rsidR="001536E9" w:rsidRDefault="00000000">
      <w:pPr>
        <w:spacing w:after="60" w:line="264" w:lineRule="auto"/>
      </w:pPr>
      <w:r>
        <w:t>This course is built around the following overarching goals:</w:t>
      </w:r>
    </w:p>
    <w:p w14:paraId="1467AF50" w14:textId="77777777" w:rsidR="001536E9" w:rsidRDefault="00000000">
      <w:pPr>
        <w:pStyle w:val="ListParagraph"/>
        <w:numPr>
          <w:ilvl w:val="0"/>
          <w:numId w:val="2"/>
        </w:numPr>
        <w:spacing w:after="60" w:line="264" w:lineRule="auto"/>
      </w:pPr>
      <w:r>
        <w:t xml:space="preserve">Apply the core quantitative measures of disease frequency and of </w:t>
      </w:r>
      <w:proofErr w:type="gramStart"/>
      <w:r>
        <w:t>association, and</w:t>
      </w:r>
      <w:proofErr w:type="gramEnd"/>
      <w:r>
        <w:t xml:space="preserve"> communicate their magnitude.</w:t>
      </w:r>
    </w:p>
    <w:p w14:paraId="68BD591E" w14:textId="77777777" w:rsidR="001536E9" w:rsidRDefault="00000000">
      <w:pPr>
        <w:pStyle w:val="ListParagraph"/>
        <w:numPr>
          <w:ilvl w:val="0"/>
          <w:numId w:val="2"/>
        </w:numPr>
        <w:spacing w:after="60" w:line="264" w:lineRule="auto"/>
      </w:pPr>
      <w:r>
        <w:t>Design and appraise the major observational and experimental study designs.</w:t>
      </w:r>
    </w:p>
    <w:p w14:paraId="4310B18F" w14:textId="77777777" w:rsidR="001536E9" w:rsidRDefault="00000000">
      <w:pPr>
        <w:pStyle w:val="ListParagraph"/>
        <w:numPr>
          <w:ilvl w:val="0"/>
          <w:numId w:val="2"/>
        </w:numPr>
        <w:spacing w:after="60" w:line="264" w:lineRule="auto"/>
      </w:pPr>
      <w:r>
        <w:t>Reason causally using counterfactual concepts and the structured control of bias and confounding.</w:t>
      </w:r>
    </w:p>
    <w:p w14:paraId="727896BC" w14:textId="77777777" w:rsidR="001536E9" w:rsidRDefault="00000000">
      <w:pPr>
        <w:pStyle w:val="ListParagraph"/>
        <w:numPr>
          <w:ilvl w:val="0"/>
          <w:numId w:val="2"/>
        </w:numPr>
        <w:spacing w:after="60" w:line="264" w:lineRule="auto"/>
      </w:pPr>
      <w:r>
        <w:t>Plan a defensible study, including the surveillance, sampling, and measurement that support it.</w:t>
      </w:r>
    </w:p>
    <w:p w14:paraId="173B97B2" w14:textId="77777777" w:rsidR="001536E9" w:rsidRDefault="00000000">
      <w:pPr>
        <w:pStyle w:val="Heading1"/>
      </w:pPr>
      <w:r>
        <w:t>Learning objectives</w:t>
      </w:r>
    </w:p>
    <w:p w14:paraId="643742A1" w14:textId="77777777" w:rsidR="001536E9" w:rsidRDefault="00000000">
      <w:pPr>
        <w:spacing w:after="60" w:line="264" w:lineRule="auto"/>
      </w:pPr>
      <w:r>
        <w:t>By the end of this course, students will be able to:</w:t>
      </w:r>
    </w:p>
    <w:p w14:paraId="370418D1" w14:textId="77777777" w:rsidR="001536E9" w:rsidRDefault="00000000">
      <w:pPr>
        <w:pStyle w:val="ListParagraph"/>
        <w:numPr>
          <w:ilvl w:val="0"/>
          <w:numId w:val="3"/>
        </w:numPr>
        <w:spacing w:after="60" w:line="264" w:lineRule="auto"/>
      </w:pPr>
      <w:r>
        <w:t>Define epidemiology, scientific inference, and the counterfactual concept of cause.</w:t>
      </w:r>
    </w:p>
    <w:p w14:paraId="3338ED35" w14:textId="77777777" w:rsidR="001536E9" w:rsidRDefault="00000000">
      <w:pPr>
        <w:pStyle w:val="ListParagraph"/>
        <w:numPr>
          <w:ilvl w:val="0"/>
          <w:numId w:val="3"/>
        </w:numPr>
        <w:spacing w:after="60" w:line="264" w:lineRule="auto"/>
      </w:pPr>
      <w:r>
        <w:t>Calculate and interpret incidence, prevalence, mortality, standardized rates, and confidence intervals.</w:t>
      </w:r>
    </w:p>
    <w:p w14:paraId="29F0D795" w14:textId="77777777" w:rsidR="001536E9" w:rsidRDefault="00000000">
      <w:pPr>
        <w:pStyle w:val="ListParagraph"/>
        <w:numPr>
          <w:ilvl w:val="0"/>
          <w:numId w:val="3"/>
        </w:numPr>
        <w:spacing w:after="60" w:line="264" w:lineRule="auto"/>
      </w:pPr>
      <w:r>
        <w:t>Compute and interpret ratio and difference measures of association and population-level measures.</w:t>
      </w:r>
    </w:p>
    <w:p w14:paraId="178B33FE" w14:textId="77777777" w:rsidR="001536E9" w:rsidRDefault="00000000">
      <w:pPr>
        <w:pStyle w:val="ListParagraph"/>
        <w:numPr>
          <w:ilvl w:val="0"/>
          <w:numId w:val="3"/>
        </w:numPr>
        <w:spacing w:after="60" w:line="264" w:lineRule="auto"/>
      </w:pPr>
      <w:r>
        <w:t>Evaluate screening and diagnostic tests using sensitivity, specificity, predictive values, ROC curves, and likelihood ratios.</w:t>
      </w:r>
    </w:p>
    <w:p w14:paraId="525647FA" w14:textId="77777777" w:rsidR="001536E9" w:rsidRDefault="00000000">
      <w:pPr>
        <w:pStyle w:val="ListParagraph"/>
        <w:numPr>
          <w:ilvl w:val="0"/>
          <w:numId w:val="3"/>
        </w:numPr>
        <w:spacing w:after="60" w:line="264" w:lineRule="auto"/>
      </w:pPr>
      <w:r>
        <w:t>Design surveillance, sampling, and questionnaire strategies appropriate to a stated study question.</w:t>
      </w:r>
    </w:p>
    <w:p w14:paraId="53141E35" w14:textId="77777777" w:rsidR="001536E9" w:rsidRDefault="00000000">
      <w:pPr>
        <w:pStyle w:val="ListParagraph"/>
        <w:numPr>
          <w:ilvl w:val="0"/>
          <w:numId w:val="3"/>
        </w:numPr>
        <w:spacing w:after="60" w:line="264" w:lineRule="auto"/>
      </w:pPr>
      <w:r>
        <w:t>Compare cohort, case-control, hybrid, and controlled designs and select among them with justification.</w:t>
      </w:r>
    </w:p>
    <w:p w14:paraId="45D7AFAB" w14:textId="77777777" w:rsidR="001536E9" w:rsidRDefault="00000000">
      <w:pPr>
        <w:pStyle w:val="ListParagraph"/>
        <w:numPr>
          <w:ilvl w:val="0"/>
          <w:numId w:val="3"/>
        </w:numPr>
        <w:spacing w:after="60" w:line="264" w:lineRule="auto"/>
      </w:pPr>
      <w:r>
        <w:t>Detect and control selection bias, information bias, and confounding, including stratified and propensity-based approaches.</w:t>
      </w:r>
    </w:p>
    <w:p w14:paraId="7E7B19D8" w14:textId="77777777" w:rsidR="001536E9" w:rsidRDefault="00000000">
      <w:pPr>
        <w:pStyle w:val="Heading1"/>
      </w:pPr>
      <w:r>
        <w:t>Required materials, readings, and technology</w:t>
      </w:r>
    </w:p>
    <w:p w14:paraId="539B74CB" w14:textId="7A51993E" w:rsidR="001536E9" w:rsidRDefault="00000000">
      <w:pPr>
        <w:spacing w:after="60" w:line="264" w:lineRule="auto"/>
      </w:pPr>
      <w:r>
        <w:rPr>
          <w:b/>
          <w:bCs/>
        </w:rPr>
        <w:t xml:space="preserve">Required: </w:t>
      </w:r>
      <w:r w:rsidR="0017713D" w:rsidRPr="0017713D">
        <w:t>Computer and Internet connections to access online modules and R + R Studio.</w:t>
      </w:r>
      <w:r w:rsidR="0017713D" w:rsidRPr="0017713D">
        <w:rPr>
          <w:b/>
          <w:bCs/>
        </w:rPr>
        <w:t> </w:t>
      </w:r>
    </w:p>
    <w:p w14:paraId="5F5E64C8" w14:textId="77777777" w:rsidR="001536E9" w:rsidRDefault="00000000">
      <w:pPr>
        <w:pStyle w:val="Heading1"/>
      </w:pPr>
      <w:r>
        <w:t>Assessment</w:t>
      </w:r>
    </w:p>
    <w:p w14:paraId="434D310F" w14:textId="77777777" w:rsidR="001536E9" w:rsidRDefault="00000000">
      <w:pPr>
        <w:spacing w:after="100" w:line="264" w:lineRule="auto"/>
      </w:pPr>
      <w:r>
        <w:t>Your grade is built from a term-long project, two examinations, and in-class participation. The term project is assembled week by week in the studio block, so it grows with the course rather than arriving at the end of it.</w:t>
      </w:r>
    </w:p>
    <w:tbl>
      <w:tblPr>
        <w:tblW w:w="10046"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8646"/>
        <w:gridCol w:w="1400"/>
      </w:tblGrid>
      <w:tr w:rsidR="00E941AD" w14:paraId="3AC47469" w14:textId="77777777" w:rsidTr="00E941AD">
        <w:trPr>
          <w:tblHeader/>
        </w:trPr>
        <w:tc>
          <w:tcPr>
            <w:tcW w:w="8646" w:type="dxa"/>
            <w:shd w:val="clear" w:color="auto" w:fill="0B7B6B"/>
            <w:tcMar>
              <w:top w:w="60" w:type="dxa"/>
              <w:left w:w="110" w:type="dxa"/>
              <w:bottom w:w="60" w:type="dxa"/>
              <w:right w:w="110" w:type="dxa"/>
            </w:tcMar>
            <w:vAlign w:val="center"/>
          </w:tcPr>
          <w:p w14:paraId="035FF594" w14:textId="77777777" w:rsidR="00E941AD" w:rsidRDefault="00E941AD">
            <w:pPr>
              <w:spacing w:line="248" w:lineRule="auto"/>
            </w:pPr>
            <w:r>
              <w:rPr>
                <w:b/>
                <w:bCs/>
                <w:color w:val="FFFFFF"/>
                <w:sz w:val="20"/>
                <w:szCs w:val="20"/>
              </w:rPr>
              <w:t>Component</w:t>
            </w:r>
          </w:p>
        </w:tc>
        <w:tc>
          <w:tcPr>
            <w:tcW w:w="1400" w:type="dxa"/>
            <w:shd w:val="clear" w:color="auto" w:fill="0B7B6B"/>
            <w:tcMar>
              <w:top w:w="60" w:type="dxa"/>
              <w:left w:w="110" w:type="dxa"/>
              <w:bottom w:w="60" w:type="dxa"/>
              <w:right w:w="110" w:type="dxa"/>
            </w:tcMar>
            <w:vAlign w:val="center"/>
          </w:tcPr>
          <w:p w14:paraId="135CDC2D" w14:textId="77777777" w:rsidR="00E941AD" w:rsidRDefault="00E941AD">
            <w:pPr>
              <w:spacing w:line="248" w:lineRule="auto"/>
            </w:pPr>
            <w:r>
              <w:rPr>
                <w:b/>
                <w:bCs/>
                <w:color w:val="FFFFFF"/>
                <w:sz w:val="20"/>
                <w:szCs w:val="20"/>
              </w:rPr>
              <w:t>Weight</w:t>
            </w:r>
          </w:p>
        </w:tc>
      </w:tr>
      <w:tr w:rsidR="00E941AD" w14:paraId="085CB3DE" w14:textId="77777777" w:rsidTr="00E941AD">
        <w:tc>
          <w:tcPr>
            <w:tcW w:w="8646" w:type="dxa"/>
            <w:tcMar>
              <w:top w:w="60" w:type="dxa"/>
              <w:left w:w="110" w:type="dxa"/>
              <w:bottom w:w="60" w:type="dxa"/>
              <w:right w:w="110" w:type="dxa"/>
            </w:tcMar>
            <w:vAlign w:val="center"/>
          </w:tcPr>
          <w:p w14:paraId="1DB2B664" w14:textId="77777777" w:rsidR="00E941AD" w:rsidRDefault="00E941AD">
            <w:pPr>
              <w:spacing w:line="248" w:lineRule="auto"/>
            </w:pPr>
            <w:r>
              <w:rPr>
                <w:sz w:val="20"/>
                <w:szCs w:val="20"/>
              </w:rPr>
              <w:t>Term project: The Study Protocol and Mock REB Application</w:t>
            </w:r>
          </w:p>
        </w:tc>
        <w:tc>
          <w:tcPr>
            <w:tcW w:w="1400" w:type="dxa"/>
            <w:tcMar>
              <w:top w:w="60" w:type="dxa"/>
              <w:left w:w="110" w:type="dxa"/>
              <w:bottom w:w="60" w:type="dxa"/>
              <w:right w:w="110" w:type="dxa"/>
            </w:tcMar>
            <w:vAlign w:val="center"/>
          </w:tcPr>
          <w:p w14:paraId="6C0BD06D" w14:textId="0833B487" w:rsidR="00E941AD" w:rsidRDefault="00E941AD">
            <w:pPr>
              <w:spacing w:line="248" w:lineRule="auto"/>
            </w:pPr>
            <w:r>
              <w:rPr>
                <w:sz w:val="20"/>
                <w:szCs w:val="20"/>
              </w:rPr>
              <w:t>40%</w:t>
            </w:r>
          </w:p>
        </w:tc>
      </w:tr>
      <w:tr w:rsidR="00E941AD" w14:paraId="3EAE9E23" w14:textId="77777777" w:rsidTr="00E941AD">
        <w:tc>
          <w:tcPr>
            <w:tcW w:w="8646" w:type="dxa"/>
            <w:tcMar>
              <w:top w:w="60" w:type="dxa"/>
              <w:left w:w="110" w:type="dxa"/>
              <w:bottom w:w="60" w:type="dxa"/>
              <w:right w:w="110" w:type="dxa"/>
            </w:tcMar>
            <w:vAlign w:val="center"/>
          </w:tcPr>
          <w:p w14:paraId="676D0797" w14:textId="77777777" w:rsidR="00E941AD" w:rsidRDefault="00E941AD">
            <w:pPr>
              <w:spacing w:line="248" w:lineRule="auto"/>
            </w:pPr>
            <w:r>
              <w:rPr>
                <w:sz w:val="20"/>
                <w:szCs w:val="20"/>
              </w:rPr>
              <w:t>Midterm examination (Week 7; Lessons 1–6)</w:t>
            </w:r>
          </w:p>
        </w:tc>
        <w:tc>
          <w:tcPr>
            <w:tcW w:w="1400" w:type="dxa"/>
            <w:tcMar>
              <w:top w:w="60" w:type="dxa"/>
              <w:left w:w="110" w:type="dxa"/>
              <w:bottom w:w="60" w:type="dxa"/>
              <w:right w:w="110" w:type="dxa"/>
            </w:tcMar>
            <w:vAlign w:val="center"/>
          </w:tcPr>
          <w:p w14:paraId="5CC911AE" w14:textId="669985F5" w:rsidR="00E941AD" w:rsidRDefault="00E941AD">
            <w:pPr>
              <w:spacing w:line="248" w:lineRule="auto"/>
            </w:pPr>
            <w:r>
              <w:rPr>
                <w:sz w:val="20"/>
                <w:szCs w:val="20"/>
              </w:rPr>
              <w:t>20%</w:t>
            </w:r>
          </w:p>
        </w:tc>
      </w:tr>
      <w:tr w:rsidR="00E941AD" w14:paraId="4A874F57" w14:textId="77777777" w:rsidTr="00E941AD">
        <w:tc>
          <w:tcPr>
            <w:tcW w:w="8646" w:type="dxa"/>
            <w:tcMar>
              <w:top w:w="60" w:type="dxa"/>
              <w:left w:w="110" w:type="dxa"/>
              <w:bottom w:w="60" w:type="dxa"/>
              <w:right w:w="110" w:type="dxa"/>
            </w:tcMar>
            <w:vAlign w:val="center"/>
          </w:tcPr>
          <w:p w14:paraId="4BF58885" w14:textId="77777777" w:rsidR="00E941AD" w:rsidRDefault="00E941AD">
            <w:pPr>
              <w:spacing w:line="248" w:lineRule="auto"/>
            </w:pPr>
            <w:r>
              <w:rPr>
                <w:sz w:val="20"/>
                <w:szCs w:val="20"/>
              </w:rPr>
              <w:t>Final examination (examination period; Lessons 7–12)</w:t>
            </w:r>
          </w:p>
        </w:tc>
        <w:tc>
          <w:tcPr>
            <w:tcW w:w="1400" w:type="dxa"/>
            <w:tcMar>
              <w:top w:w="60" w:type="dxa"/>
              <w:left w:w="110" w:type="dxa"/>
              <w:bottom w:w="60" w:type="dxa"/>
              <w:right w:w="110" w:type="dxa"/>
            </w:tcMar>
            <w:vAlign w:val="center"/>
          </w:tcPr>
          <w:p w14:paraId="25832E0F" w14:textId="47E02EB5" w:rsidR="00E941AD" w:rsidRDefault="00E941AD">
            <w:pPr>
              <w:spacing w:line="248" w:lineRule="auto"/>
            </w:pPr>
            <w:r>
              <w:rPr>
                <w:sz w:val="20"/>
                <w:szCs w:val="20"/>
              </w:rPr>
              <w:t>20%</w:t>
            </w:r>
          </w:p>
        </w:tc>
      </w:tr>
      <w:tr w:rsidR="00E941AD" w14:paraId="5B4637D3" w14:textId="77777777" w:rsidTr="00E941AD">
        <w:tc>
          <w:tcPr>
            <w:tcW w:w="8646" w:type="dxa"/>
            <w:tcMar>
              <w:top w:w="60" w:type="dxa"/>
              <w:left w:w="110" w:type="dxa"/>
              <w:bottom w:w="60" w:type="dxa"/>
              <w:right w:w="110" w:type="dxa"/>
            </w:tcMar>
            <w:vAlign w:val="center"/>
          </w:tcPr>
          <w:p w14:paraId="43FBA6B4" w14:textId="77777777" w:rsidR="00E941AD" w:rsidRDefault="00E941AD">
            <w:pPr>
              <w:spacing w:line="248" w:lineRule="auto"/>
            </w:pPr>
            <w:r>
              <w:rPr>
                <w:sz w:val="20"/>
                <w:szCs w:val="20"/>
              </w:rPr>
              <w:t>In-class participation and exercises</w:t>
            </w:r>
          </w:p>
        </w:tc>
        <w:tc>
          <w:tcPr>
            <w:tcW w:w="1400" w:type="dxa"/>
            <w:tcMar>
              <w:top w:w="60" w:type="dxa"/>
              <w:left w:w="110" w:type="dxa"/>
              <w:bottom w:w="60" w:type="dxa"/>
              <w:right w:w="110" w:type="dxa"/>
            </w:tcMar>
            <w:vAlign w:val="center"/>
          </w:tcPr>
          <w:p w14:paraId="28372906" w14:textId="4368F27E" w:rsidR="00E941AD" w:rsidRDefault="00E941AD">
            <w:pPr>
              <w:spacing w:line="248" w:lineRule="auto"/>
            </w:pPr>
            <w:r>
              <w:rPr>
                <w:sz w:val="20"/>
                <w:szCs w:val="20"/>
              </w:rPr>
              <w:t>20%</w:t>
            </w:r>
          </w:p>
        </w:tc>
      </w:tr>
      <w:tr w:rsidR="00E941AD" w14:paraId="2C4A4713" w14:textId="77777777" w:rsidTr="00E941AD">
        <w:tc>
          <w:tcPr>
            <w:tcW w:w="8646" w:type="dxa"/>
            <w:tcMar>
              <w:top w:w="60" w:type="dxa"/>
              <w:left w:w="110" w:type="dxa"/>
              <w:bottom w:w="60" w:type="dxa"/>
              <w:right w:w="110" w:type="dxa"/>
            </w:tcMar>
            <w:vAlign w:val="center"/>
          </w:tcPr>
          <w:p w14:paraId="2FD88ED7" w14:textId="77777777" w:rsidR="00E941AD" w:rsidRDefault="00E941AD">
            <w:pPr>
              <w:spacing w:line="264" w:lineRule="auto"/>
            </w:pPr>
            <w:r>
              <w:rPr>
                <w:b/>
                <w:bCs/>
              </w:rPr>
              <w:t>Total</w:t>
            </w:r>
          </w:p>
        </w:tc>
        <w:tc>
          <w:tcPr>
            <w:tcW w:w="1400" w:type="dxa"/>
            <w:tcMar>
              <w:top w:w="60" w:type="dxa"/>
              <w:left w:w="110" w:type="dxa"/>
              <w:bottom w:w="60" w:type="dxa"/>
              <w:right w:w="110" w:type="dxa"/>
            </w:tcMar>
            <w:vAlign w:val="center"/>
          </w:tcPr>
          <w:p w14:paraId="21ECAB3E" w14:textId="77777777" w:rsidR="00E941AD" w:rsidRDefault="00E941AD">
            <w:pPr>
              <w:spacing w:line="264" w:lineRule="auto"/>
            </w:pPr>
            <w:r>
              <w:rPr>
                <w:b/>
                <w:bCs/>
              </w:rPr>
              <w:t>100%</w:t>
            </w:r>
          </w:p>
        </w:tc>
      </w:tr>
    </w:tbl>
    <w:p w14:paraId="38955C40" w14:textId="77777777" w:rsidR="001536E9" w:rsidRDefault="00000000">
      <w:pPr>
        <w:spacing w:before="80" w:after="100" w:line="264" w:lineRule="auto"/>
        <w:rPr>
          <w:i/>
          <w:iCs/>
          <w:color w:val="555555"/>
          <w:sz w:val="18"/>
          <w:szCs w:val="18"/>
        </w:rPr>
      </w:pPr>
      <w:r>
        <w:rPr>
          <w:i/>
          <w:iCs/>
          <w:color w:val="555555"/>
          <w:sz w:val="18"/>
          <w:szCs w:val="18"/>
        </w:rPr>
        <w:t>Objective numbers refer to the learning objectives listed above. The midterm and final assess the objectives developed in the lessons each one covers; the term project and participation draw on all of them.</w:t>
      </w:r>
    </w:p>
    <w:p w14:paraId="55052D5C" w14:textId="77777777" w:rsidR="00E941AD" w:rsidRDefault="00E941AD">
      <w:pPr>
        <w:spacing w:before="80" w:after="100" w:line="264" w:lineRule="auto"/>
        <w:rPr>
          <w:i/>
          <w:iCs/>
          <w:color w:val="555555"/>
          <w:sz w:val="18"/>
          <w:szCs w:val="18"/>
        </w:rPr>
      </w:pPr>
    </w:p>
    <w:p w14:paraId="0CD25871" w14:textId="77777777" w:rsidR="00E941AD" w:rsidRDefault="00E941AD">
      <w:pPr>
        <w:spacing w:before="80" w:after="100" w:line="264" w:lineRule="auto"/>
      </w:pPr>
    </w:p>
    <w:p w14:paraId="5500CD81" w14:textId="77777777" w:rsidR="001536E9" w:rsidRDefault="00000000">
      <w:pPr>
        <w:pStyle w:val="Heading2"/>
      </w:pPr>
      <w:r>
        <w:lastRenderedPageBreak/>
        <w:t>Term project</w:t>
      </w:r>
    </w:p>
    <w:p w14:paraId="1AD8A7EE" w14:textId="7C978C5D" w:rsidR="001536E9" w:rsidRDefault="00000000">
      <w:pPr>
        <w:spacing w:after="100" w:line="264" w:lineRule="auto"/>
      </w:pPr>
      <w:r>
        <w:t>A complete study protocol for a public-health study you design, plus a mock Research Ethics Board (REB) application package compliant with TCPS 2 (consent form, risk-benefit narrative, conflict-of-interest disclosure, recruitment materials).</w:t>
      </w:r>
    </w:p>
    <w:p w14:paraId="04AF15AE" w14:textId="2F0DCFE4" w:rsidR="001536E9" w:rsidRDefault="00000000">
      <w:pPr>
        <w:spacing w:after="60" w:line="264" w:lineRule="auto"/>
      </w:pPr>
      <w:r>
        <w:t xml:space="preserve">The term project is worth </w:t>
      </w:r>
      <w:r w:rsidR="00AB7536">
        <w:t>40</w:t>
      </w:r>
      <w:r>
        <w:t>% of the course grade, made up as follows:</w:t>
      </w:r>
    </w:p>
    <w:p w14:paraId="4BDF5AE0" w14:textId="1A930379" w:rsidR="001536E9" w:rsidRDefault="00000000">
      <w:pPr>
        <w:pStyle w:val="ListParagraph"/>
        <w:numPr>
          <w:ilvl w:val="0"/>
          <w:numId w:val="2"/>
        </w:numPr>
        <w:spacing w:after="60" w:line="264" w:lineRule="auto"/>
      </w:pPr>
      <w:r>
        <w:t>Weekly milestones (12)</w:t>
      </w:r>
    </w:p>
    <w:p w14:paraId="52AE12B9" w14:textId="2D7C0586" w:rsidR="001536E9" w:rsidRDefault="00000000">
      <w:pPr>
        <w:pStyle w:val="ListParagraph"/>
        <w:numPr>
          <w:ilvl w:val="0"/>
          <w:numId w:val="2"/>
        </w:numPr>
        <w:spacing w:after="60" w:line="264" w:lineRule="auto"/>
      </w:pPr>
      <w:r>
        <w:t>Final protocol and mock REB application</w:t>
      </w:r>
    </w:p>
    <w:p w14:paraId="7B112AC1" w14:textId="09ECA42C" w:rsidR="001536E9" w:rsidRDefault="00000000">
      <w:pPr>
        <w:pStyle w:val="ListParagraph"/>
        <w:numPr>
          <w:ilvl w:val="0"/>
          <w:numId w:val="2"/>
        </w:numPr>
        <w:spacing w:after="60" w:line="264" w:lineRule="auto"/>
      </w:pPr>
      <w:r>
        <w:t>Peer review of one classmate's protocol</w:t>
      </w:r>
    </w:p>
    <w:p w14:paraId="5CA22F5D" w14:textId="77777777" w:rsidR="001536E9" w:rsidRDefault="00000000">
      <w:pPr>
        <w:spacing w:before="60" w:after="100" w:line="264" w:lineRule="auto"/>
      </w:pPr>
      <w:r>
        <w:t>A full brief and rubric for every weekly milestone and for the final deliverable is provided in the term-project document on Canvas. Each milestone is graded on completing that week's work on time, grounding claims in named sources, and being clear and honest about uncertainty.</w:t>
      </w:r>
    </w:p>
    <w:p w14:paraId="54FFE95C" w14:textId="77777777" w:rsidR="001536E9" w:rsidRDefault="00000000">
      <w:pPr>
        <w:pStyle w:val="Heading2"/>
      </w:pPr>
      <w:r>
        <w:t>Examinations</w:t>
      </w:r>
    </w:p>
    <w:p w14:paraId="78A861CF" w14:textId="7F10D3DA" w:rsidR="001536E9" w:rsidRDefault="00000000">
      <w:pPr>
        <w:spacing w:after="100" w:line="264" w:lineRule="auto"/>
      </w:pPr>
      <w:r>
        <w:rPr>
          <w:b/>
          <w:bCs/>
        </w:rPr>
        <w:t xml:space="preserve">Midterm. </w:t>
      </w:r>
      <w:r>
        <w:t>An in-class examination covering Lessons 1 to 6 (causal concepts; surveillance and outbreak investigation; sampling; questionnaire design; measures of disease frequency; and screening and diagnostic tests). Items combine calculation with interpretation.</w:t>
      </w:r>
    </w:p>
    <w:p w14:paraId="6EBD37E9" w14:textId="3F73220A" w:rsidR="001536E9" w:rsidRDefault="00000000">
      <w:pPr>
        <w:spacing w:after="100" w:line="264" w:lineRule="auto"/>
      </w:pPr>
      <w:r>
        <w:rPr>
          <w:b/>
          <w:bCs/>
        </w:rPr>
        <w:t xml:space="preserve">Final. </w:t>
      </w:r>
      <w:r>
        <w:t>An examination in the formal examination period covering Lessons 7 to 12 (measures of association; review of study-design concepts; hybrid study designs; controlled studies; validity in observational studies; and confounding and causal inference). Items combine calculation, design choice, and the diagnosis of threats to validity.</w:t>
      </w:r>
    </w:p>
    <w:p w14:paraId="6C16CD45" w14:textId="5E9D18CE" w:rsidR="001536E9" w:rsidRDefault="00000000">
      <w:pPr>
        <w:pStyle w:val="Heading2"/>
      </w:pPr>
      <w:r>
        <w:t>Participation</w:t>
      </w:r>
    </w:p>
    <w:p w14:paraId="41CDB1FF" w14:textId="77777777" w:rsidR="001536E9" w:rsidRDefault="00000000">
      <w:pPr>
        <w:spacing w:after="100" w:line="264" w:lineRule="auto"/>
      </w:pPr>
      <w:r>
        <w:t>Participation is assessed through the in-class exercises and engagement in the weekly sessions, including the collaborative co-construction activities and the studio. It rewards being present and contributing, not correctness.</w:t>
      </w:r>
    </w:p>
    <w:p w14:paraId="0B326D10" w14:textId="77777777" w:rsidR="001536E9" w:rsidRDefault="00000000">
      <w:pPr>
        <w:pStyle w:val="Heading1"/>
      </w:pPr>
      <w:r>
        <w:t>Grading</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100"/>
        <w:gridCol w:w="6260"/>
        <w:gridCol w:w="2000"/>
      </w:tblGrid>
      <w:tr w:rsidR="001536E9" w14:paraId="46FDB20D" w14:textId="77777777">
        <w:trPr>
          <w:tblHeader/>
        </w:trPr>
        <w:tc>
          <w:tcPr>
            <w:tcW w:w="1100" w:type="dxa"/>
            <w:shd w:val="clear" w:color="auto" w:fill="0B7B6B"/>
            <w:tcMar>
              <w:top w:w="60" w:type="dxa"/>
              <w:left w:w="110" w:type="dxa"/>
              <w:bottom w:w="60" w:type="dxa"/>
              <w:right w:w="110" w:type="dxa"/>
            </w:tcMar>
            <w:vAlign w:val="center"/>
          </w:tcPr>
          <w:p w14:paraId="288EC818" w14:textId="77777777" w:rsidR="001536E9" w:rsidRDefault="00000000">
            <w:pPr>
              <w:spacing w:line="248" w:lineRule="auto"/>
            </w:pPr>
            <w:r>
              <w:rPr>
                <w:b/>
                <w:bCs/>
                <w:color w:val="FFFFFF"/>
                <w:sz w:val="20"/>
                <w:szCs w:val="20"/>
              </w:rPr>
              <w:t>Letter</w:t>
            </w:r>
          </w:p>
        </w:tc>
        <w:tc>
          <w:tcPr>
            <w:tcW w:w="6260" w:type="dxa"/>
            <w:shd w:val="clear" w:color="auto" w:fill="0B7B6B"/>
            <w:tcMar>
              <w:top w:w="60" w:type="dxa"/>
              <w:left w:w="110" w:type="dxa"/>
              <w:bottom w:w="60" w:type="dxa"/>
              <w:right w:w="110" w:type="dxa"/>
            </w:tcMar>
            <w:vAlign w:val="center"/>
          </w:tcPr>
          <w:p w14:paraId="089F0CED" w14:textId="77777777" w:rsidR="001536E9" w:rsidRDefault="00000000">
            <w:pPr>
              <w:spacing w:line="248" w:lineRule="auto"/>
            </w:pPr>
            <w:r>
              <w:rPr>
                <w:b/>
                <w:bCs/>
                <w:color w:val="FFFFFF"/>
                <w:sz w:val="20"/>
                <w:szCs w:val="20"/>
              </w:rPr>
              <w:t>Description</w:t>
            </w:r>
          </w:p>
        </w:tc>
        <w:tc>
          <w:tcPr>
            <w:tcW w:w="2000" w:type="dxa"/>
            <w:shd w:val="clear" w:color="auto" w:fill="0B7B6B"/>
            <w:tcMar>
              <w:top w:w="60" w:type="dxa"/>
              <w:left w:w="110" w:type="dxa"/>
              <w:bottom w:w="60" w:type="dxa"/>
              <w:right w:w="110" w:type="dxa"/>
            </w:tcMar>
            <w:vAlign w:val="center"/>
          </w:tcPr>
          <w:p w14:paraId="58BF8928" w14:textId="77777777" w:rsidR="001536E9" w:rsidRDefault="00000000">
            <w:pPr>
              <w:spacing w:line="248" w:lineRule="auto"/>
            </w:pPr>
            <w:r>
              <w:rPr>
                <w:b/>
                <w:bCs/>
                <w:color w:val="FFFFFF"/>
                <w:sz w:val="20"/>
                <w:szCs w:val="20"/>
              </w:rPr>
              <w:t>Grade point</w:t>
            </w:r>
          </w:p>
        </w:tc>
      </w:tr>
      <w:tr w:rsidR="001536E9" w14:paraId="087B341A" w14:textId="77777777">
        <w:tc>
          <w:tcPr>
            <w:tcW w:w="1100" w:type="dxa"/>
            <w:tcMar>
              <w:top w:w="60" w:type="dxa"/>
              <w:left w:w="110" w:type="dxa"/>
              <w:bottom w:w="60" w:type="dxa"/>
              <w:right w:w="110" w:type="dxa"/>
            </w:tcMar>
            <w:vAlign w:val="center"/>
          </w:tcPr>
          <w:p w14:paraId="0DA4737E" w14:textId="77777777" w:rsidR="001536E9" w:rsidRDefault="00000000">
            <w:pPr>
              <w:spacing w:line="264" w:lineRule="auto"/>
            </w:pPr>
            <w:r>
              <w:rPr>
                <w:b/>
                <w:bCs/>
              </w:rPr>
              <w:t>A+</w:t>
            </w:r>
          </w:p>
        </w:tc>
        <w:tc>
          <w:tcPr>
            <w:tcW w:w="6260" w:type="dxa"/>
            <w:tcMar>
              <w:top w:w="60" w:type="dxa"/>
              <w:left w:w="110" w:type="dxa"/>
              <w:bottom w:w="60" w:type="dxa"/>
              <w:right w:w="110" w:type="dxa"/>
            </w:tcMar>
            <w:vAlign w:val="center"/>
          </w:tcPr>
          <w:p w14:paraId="78EF6949" w14:textId="77777777" w:rsidR="001536E9" w:rsidRDefault="00000000">
            <w:pPr>
              <w:spacing w:line="264" w:lineRule="auto"/>
            </w:pPr>
            <w:r>
              <w:t>Excellent / superior performance; work of the highest quality</w:t>
            </w:r>
          </w:p>
        </w:tc>
        <w:tc>
          <w:tcPr>
            <w:tcW w:w="2000" w:type="dxa"/>
            <w:tcMar>
              <w:top w:w="60" w:type="dxa"/>
              <w:left w:w="110" w:type="dxa"/>
              <w:bottom w:w="60" w:type="dxa"/>
              <w:right w:w="110" w:type="dxa"/>
            </w:tcMar>
            <w:vAlign w:val="center"/>
          </w:tcPr>
          <w:p w14:paraId="13A6FE6C" w14:textId="77777777" w:rsidR="001536E9" w:rsidRDefault="00000000">
            <w:pPr>
              <w:spacing w:line="264" w:lineRule="auto"/>
            </w:pPr>
            <w:r>
              <w:t>4.33</w:t>
            </w:r>
          </w:p>
        </w:tc>
      </w:tr>
      <w:tr w:rsidR="001536E9" w14:paraId="0B84853F" w14:textId="77777777">
        <w:tc>
          <w:tcPr>
            <w:tcW w:w="1100" w:type="dxa"/>
            <w:tcMar>
              <w:top w:w="60" w:type="dxa"/>
              <w:left w:w="110" w:type="dxa"/>
              <w:bottom w:w="60" w:type="dxa"/>
              <w:right w:w="110" w:type="dxa"/>
            </w:tcMar>
            <w:vAlign w:val="center"/>
          </w:tcPr>
          <w:p w14:paraId="798A8C21" w14:textId="77777777" w:rsidR="001536E9" w:rsidRDefault="00000000">
            <w:pPr>
              <w:spacing w:line="264" w:lineRule="auto"/>
            </w:pPr>
            <w:r>
              <w:rPr>
                <w:b/>
                <w:bCs/>
              </w:rPr>
              <w:t>A</w:t>
            </w:r>
          </w:p>
        </w:tc>
        <w:tc>
          <w:tcPr>
            <w:tcW w:w="6260" w:type="dxa"/>
            <w:tcMar>
              <w:top w:w="60" w:type="dxa"/>
              <w:left w:w="110" w:type="dxa"/>
              <w:bottom w:w="60" w:type="dxa"/>
              <w:right w:w="110" w:type="dxa"/>
            </w:tcMar>
            <w:vAlign w:val="center"/>
          </w:tcPr>
          <w:p w14:paraId="532EC127" w14:textId="77777777" w:rsidR="001536E9" w:rsidRDefault="00000000">
            <w:pPr>
              <w:spacing w:line="264" w:lineRule="auto"/>
            </w:pPr>
            <w:r>
              <w:t>Excellent / superior performance in all elements of the course</w:t>
            </w:r>
          </w:p>
        </w:tc>
        <w:tc>
          <w:tcPr>
            <w:tcW w:w="2000" w:type="dxa"/>
            <w:tcMar>
              <w:top w:w="60" w:type="dxa"/>
              <w:left w:w="110" w:type="dxa"/>
              <w:bottom w:w="60" w:type="dxa"/>
              <w:right w:w="110" w:type="dxa"/>
            </w:tcMar>
            <w:vAlign w:val="center"/>
          </w:tcPr>
          <w:p w14:paraId="43B4D60D" w14:textId="77777777" w:rsidR="001536E9" w:rsidRDefault="00000000">
            <w:pPr>
              <w:spacing w:line="264" w:lineRule="auto"/>
            </w:pPr>
            <w:r>
              <w:t>4.00</w:t>
            </w:r>
          </w:p>
        </w:tc>
      </w:tr>
      <w:tr w:rsidR="001536E9" w14:paraId="1EB362CE" w14:textId="77777777">
        <w:tc>
          <w:tcPr>
            <w:tcW w:w="1100" w:type="dxa"/>
            <w:tcMar>
              <w:top w:w="60" w:type="dxa"/>
              <w:left w:w="110" w:type="dxa"/>
              <w:bottom w:w="60" w:type="dxa"/>
              <w:right w:w="110" w:type="dxa"/>
            </w:tcMar>
            <w:vAlign w:val="center"/>
          </w:tcPr>
          <w:p w14:paraId="75F8712A" w14:textId="77777777" w:rsidR="001536E9" w:rsidRDefault="00000000">
            <w:pPr>
              <w:spacing w:line="264" w:lineRule="auto"/>
            </w:pPr>
            <w:r>
              <w:rPr>
                <w:b/>
                <w:bCs/>
              </w:rPr>
              <w:t>A-</w:t>
            </w:r>
          </w:p>
        </w:tc>
        <w:tc>
          <w:tcPr>
            <w:tcW w:w="6260" w:type="dxa"/>
            <w:tcMar>
              <w:top w:w="60" w:type="dxa"/>
              <w:left w:w="110" w:type="dxa"/>
              <w:bottom w:w="60" w:type="dxa"/>
              <w:right w:w="110" w:type="dxa"/>
            </w:tcMar>
            <w:vAlign w:val="center"/>
          </w:tcPr>
          <w:p w14:paraId="571A49B3" w14:textId="77777777" w:rsidR="001536E9" w:rsidRDefault="00000000">
            <w:pPr>
              <w:spacing w:line="264" w:lineRule="auto"/>
            </w:pPr>
            <w:r>
              <w:t>Superior performance in most aspects of the course</w:t>
            </w:r>
          </w:p>
        </w:tc>
        <w:tc>
          <w:tcPr>
            <w:tcW w:w="2000" w:type="dxa"/>
            <w:tcMar>
              <w:top w:w="60" w:type="dxa"/>
              <w:left w:w="110" w:type="dxa"/>
              <w:bottom w:w="60" w:type="dxa"/>
              <w:right w:w="110" w:type="dxa"/>
            </w:tcMar>
            <w:vAlign w:val="center"/>
          </w:tcPr>
          <w:p w14:paraId="268A322B" w14:textId="77777777" w:rsidR="001536E9" w:rsidRDefault="00000000">
            <w:pPr>
              <w:spacing w:line="264" w:lineRule="auto"/>
            </w:pPr>
            <w:r>
              <w:t>3.67</w:t>
            </w:r>
          </w:p>
        </w:tc>
      </w:tr>
      <w:tr w:rsidR="001536E9" w14:paraId="6C683327" w14:textId="77777777">
        <w:tc>
          <w:tcPr>
            <w:tcW w:w="1100" w:type="dxa"/>
            <w:tcMar>
              <w:top w:w="60" w:type="dxa"/>
              <w:left w:w="110" w:type="dxa"/>
              <w:bottom w:w="60" w:type="dxa"/>
              <w:right w:w="110" w:type="dxa"/>
            </w:tcMar>
            <w:vAlign w:val="center"/>
          </w:tcPr>
          <w:p w14:paraId="62E241BD" w14:textId="77777777" w:rsidR="001536E9" w:rsidRDefault="00000000">
            <w:pPr>
              <w:spacing w:line="264" w:lineRule="auto"/>
            </w:pPr>
            <w:r>
              <w:rPr>
                <w:b/>
                <w:bCs/>
              </w:rPr>
              <w:t>B+</w:t>
            </w:r>
          </w:p>
        </w:tc>
        <w:tc>
          <w:tcPr>
            <w:tcW w:w="6260" w:type="dxa"/>
            <w:tcMar>
              <w:top w:w="60" w:type="dxa"/>
              <w:left w:w="110" w:type="dxa"/>
              <w:bottom w:w="60" w:type="dxa"/>
              <w:right w:w="110" w:type="dxa"/>
            </w:tcMar>
            <w:vAlign w:val="center"/>
          </w:tcPr>
          <w:p w14:paraId="1D00E5C0" w14:textId="77777777" w:rsidR="001536E9" w:rsidRDefault="00000000">
            <w:pPr>
              <w:spacing w:line="264" w:lineRule="auto"/>
            </w:pPr>
            <w:r>
              <w:t>Good; high-quality performance in all or most elements</w:t>
            </w:r>
          </w:p>
        </w:tc>
        <w:tc>
          <w:tcPr>
            <w:tcW w:w="2000" w:type="dxa"/>
            <w:tcMar>
              <w:top w:w="60" w:type="dxa"/>
              <w:left w:w="110" w:type="dxa"/>
              <w:bottom w:w="60" w:type="dxa"/>
              <w:right w:w="110" w:type="dxa"/>
            </w:tcMar>
            <w:vAlign w:val="center"/>
          </w:tcPr>
          <w:p w14:paraId="467AB46A" w14:textId="77777777" w:rsidR="001536E9" w:rsidRDefault="00000000">
            <w:pPr>
              <w:spacing w:line="264" w:lineRule="auto"/>
            </w:pPr>
            <w:r>
              <w:t>3.33</w:t>
            </w:r>
          </w:p>
        </w:tc>
      </w:tr>
      <w:tr w:rsidR="001536E9" w14:paraId="03F6F9BE" w14:textId="77777777">
        <w:tc>
          <w:tcPr>
            <w:tcW w:w="1100" w:type="dxa"/>
            <w:tcMar>
              <w:top w:w="60" w:type="dxa"/>
              <w:left w:w="110" w:type="dxa"/>
              <w:bottom w:w="60" w:type="dxa"/>
              <w:right w:w="110" w:type="dxa"/>
            </w:tcMar>
            <w:vAlign w:val="center"/>
          </w:tcPr>
          <w:p w14:paraId="747F478A" w14:textId="77777777" w:rsidR="001536E9" w:rsidRDefault="00000000">
            <w:pPr>
              <w:spacing w:line="264" w:lineRule="auto"/>
            </w:pPr>
            <w:r>
              <w:rPr>
                <w:b/>
                <w:bCs/>
              </w:rPr>
              <w:t>B</w:t>
            </w:r>
          </w:p>
        </w:tc>
        <w:tc>
          <w:tcPr>
            <w:tcW w:w="6260" w:type="dxa"/>
            <w:tcMar>
              <w:top w:w="60" w:type="dxa"/>
              <w:left w:w="110" w:type="dxa"/>
              <w:bottom w:w="60" w:type="dxa"/>
              <w:right w:w="110" w:type="dxa"/>
            </w:tcMar>
            <w:vAlign w:val="center"/>
          </w:tcPr>
          <w:p w14:paraId="51E87A62" w14:textId="77777777" w:rsidR="001536E9" w:rsidRDefault="00000000">
            <w:pPr>
              <w:spacing w:line="264" w:lineRule="auto"/>
            </w:pPr>
            <w:r>
              <w:t>Good; high-quality in some elements, satisfactory in others</w:t>
            </w:r>
          </w:p>
        </w:tc>
        <w:tc>
          <w:tcPr>
            <w:tcW w:w="2000" w:type="dxa"/>
            <w:tcMar>
              <w:top w:w="60" w:type="dxa"/>
              <w:left w:w="110" w:type="dxa"/>
              <w:bottom w:w="60" w:type="dxa"/>
              <w:right w:w="110" w:type="dxa"/>
            </w:tcMar>
            <w:vAlign w:val="center"/>
          </w:tcPr>
          <w:p w14:paraId="5EABE82D" w14:textId="77777777" w:rsidR="001536E9" w:rsidRDefault="00000000">
            <w:pPr>
              <w:spacing w:line="264" w:lineRule="auto"/>
            </w:pPr>
            <w:r>
              <w:t>3.00</w:t>
            </w:r>
          </w:p>
        </w:tc>
      </w:tr>
      <w:tr w:rsidR="001536E9" w14:paraId="235386B7" w14:textId="77777777">
        <w:tc>
          <w:tcPr>
            <w:tcW w:w="1100" w:type="dxa"/>
            <w:tcMar>
              <w:top w:w="60" w:type="dxa"/>
              <w:left w:w="110" w:type="dxa"/>
              <w:bottom w:w="60" w:type="dxa"/>
              <w:right w:w="110" w:type="dxa"/>
            </w:tcMar>
            <w:vAlign w:val="center"/>
          </w:tcPr>
          <w:p w14:paraId="34D79703" w14:textId="77777777" w:rsidR="001536E9" w:rsidRDefault="00000000">
            <w:pPr>
              <w:spacing w:line="264" w:lineRule="auto"/>
            </w:pPr>
            <w:r>
              <w:rPr>
                <w:b/>
                <w:bCs/>
              </w:rPr>
              <w:t>B-</w:t>
            </w:r>
          </w:p>
        </w:tc>
        <w:tc>
          <w:tcPr>
            <w:tcW w:w="6260" w:type="dxa"/>
            <w:tcMar>
              <w:top w:w="60" w:type="dxa"/>
              <w:left w:w="110" w:type="dxa"/>
              <w:bottom w:w="60" w:type="dxa"/>
              <w:right w:w="110" w:type="dxa"/>
            </w:tcMar>
            <w:vAlign w:val="center"/>
          </w:tcPr>
          <w:p w14:paraId="4DC90F47" w14:textId="77777777" w:rsidR="001536E9" w:rsidRDefault="00000000">
            <w:pPr>
              <w:spacing w:line="264" w:lineRule="auto"/>
            </w:pPr>
            <w:r>
              <w:t>Satisfactory performance; sufficient learning to continue</w:t>
            </w:r>
          </w:p>
        </w:tc>
        <w:tc>
          <w:tcPr>
            <w:tcW w:w="2000" w:type="dxa"/>
            <w:tcMar>
              <w:top w:w="60" w:type="dxa"/>
              <w:left w:w="110" w:type="dxa"/>
              <w:bottom w:w="60" w:type="dxa"/>
              <w:right w:w="110" w:type="dxa"/>
            </w:tcMar>
            <w:vAlign w:val="center"/>
          </w:tcPr>
          <w:p w14:paraId="355BF1AF" w14:textId="77777777" w:rsidR="001536E9" w:rsidRDefault="00000000">
            <w:pPr>
              <w:spacing w:line="264" w:lineRule="auto"/>
            </w:pPr>
            <w:r>
              <w:t>2.67</w:t>
            </w:r>
          </w:p>
        </w:tc>
      </w:tr>
      <w:tr w:rsidR="001536E9" w14:paraId="6DE45BAB" w14:textId="77777777">
        <w:tc>
          <w:tcPr>
            <w:tcW w:w="1100" w:type="dxa"/>
            <w:tcMar>
              <w:top w:w="60" w:type="dxa"/>
              <w:left w:w="110" w:type="dxa"/>
              <w:bottom w:w="60" w:type="dxa"/>
              <w:right w:w="110" w:type="dxa"/>
            </w:tcMar>
            <w:vAlign w:val="center"/>
          </w:tcPr>
          <w:p w14:paraId="5663E08A" w14:textId="77777777" w:rsidR="001536E9" w:rsidRDefault="00000000">
            <w:pPr>
              <w:spacing w:line="264" w:lineRule="auto"/>
            </w:pPr>
            <w:r>
              <w:rPr>
                <w:b/>
                <w:bCs/>
              </w:rPr>
              <w:t>C+</w:t>
            </w:r>
          </w:p>
        </w:tc>
        <w:tc>
          <w:tcPr>
            <w:tcW w:w="6260" w:type="dxa"/>
            <w:tcMar>
              <w:top w:w="60" w:type="dxa"/>
              <w:left w:w="110" w:type="dxa"/>
              <w:bottom w:w="60" w:type="dxa"/>
              <w:right w:w="110" w:type="dxa"/>
            </w:tcMar>
            <w:vAlign w:val="center"/>
          </w:tcPr>
          <w:p w14:paraId="50A9E19A" w14:textId="77777777" w:rsidR="001536E9" w:rsidRDefault="00000000">
            <w:pPr>
              <w:spacing w:line="264" w:lineRule="auto"/>
            </w:pPr>
            <w:r>
              <w:t>Satisfactory in most of the course, the remainder substandard</w:t>
            </w:r>
          </w:p>
        </w:tc>
        <w:tc>
          <w:tcPr>
            <w:tcW w:w="2000" w:type="dxa"/>
            <w:tcMar>
              <w:top w:w="60" w:type="dxa"/>
              <w:left w:w="110" w:type="dxa"/>
              <w:bottom w:w="60" w:type="dxa"/>
              <w:right w:w="110" w:type="dxa"/>
            </w:tcMar>
            <w:vAlign w:val="center"/>
          </w:tcPr>
          <w:p w14:paraId="2040B820" w14:textId="77777777" w:rsidR="001536E9" w:rsidRDefault="00000000">
            <w:pPr>
              <w:spacing w:line="264" w:lineRule="auto"/>
            </w:pPr>
            <w:r>
              <w:t>2.33</w:t>
            </w:r>
          </w:p>
        </w:tc>
      </w:tr>
      <w:tr w:rsidR="001536E9" w14:paraId="19A77C46" w14:textId="77777777">
        <w:tc>
          <w:tcPr>
            <w:tcW w:w="1100" w:type="dxa"/>
            <w:tcMar>
              <w:top w:w="60" w:type="dxa"/>
              <w:left w:w="110" w:type="dxa"/>
              <w:bottom w:w="60" w:type="dxa"/>
              <w:right w:w="110" w:type="dxa"/>
            </w:tcMar>
            <w:vAlign w:val="center"/>
          </w:tcPr>
          <w:p w14:paraId="6C9DAA3A" w14:textId="77777777" w:rsidR="001536E9" w:rsidRDefault="00000000">
            <w:pPr>
              <w:spacing w:line="264" w:lineRule="auto"/>
            </w:pPr>
            <w:r>
              <w:rPr>
                <w:b/>
                <w:bCs/>
              </w:rPr>
              <w:t>C</w:t>
            </w:r>
          </w:p>
        </w:tc>
        <w:tc>
          <w:tcPr>
            <w:tcW w:w="6260" w:type="dxa"/>
            <w:tcMar>
              <w:top w:w="60" w:type="dxa"/>
              <w:left w:w="110" w:type="dxa"/>
              <w:bottom w:w="60" w:type="dxa"/>
              <w:right w:w="110" w:type="dxa"/>
            </w:tcMar>
            <w:vAlign w:val="center"/>
          </w:tcPr>
          <w:p w14:paraId="77985DB1" w14:textId="77777777" w:rsidR="001536E9" w:rsidRDefault="00000000">
            <w:pPr>
              <w:spacing w:line="264" w:lineRule="auto"/>
            </w:pPr>
            <w:r>
              <w:t>Some learning, but generally marginal performance</w:t>
            </w:r>
          </w:p>
        </w:tc>
        <w:tc>
          <w:tcPr>
            <w:tcW w:w="2000" w:type="dxa"/>
            <w:tcMar>
              <w:top w:w="60" w:type="dxa"/>
              <w:left w:w="110" w:type="dxa"/>
              <w:bottom w:w="60" w:type="dxa"/>
              <w:right w:w="110" w:type="dxa"/>
            </w:tcMar>
            <w:vAlign w:val="center"/>
          </w:tcPr>
          <w:p w14:paraId="2B4F3B6D" w14:textId="77777777" w:rsidR="001536E9" w:rsidRDefault="00000000">
            <w:pPr>
              <w:spacing w:line="264" w:lineRule="auto"/>
            </w:pPr>
            <w:r>
              <w:t>2.00</w:t>
            </w:r>
          </w:p>
        </w:tc>
      </w:tr>
      <w:tr w:rsidR="001536E9" w14:paraId="3A6C17E0" w14:textId="77777777">
        <w:tc>
          <w:tcPr>
            <w:tcW w:w="1100" w:type="dxa"/>
            <w:tcMar>
              <w:top w:w="60" w:type="dxa"/>
              <w:left w:w="110" w:type="dxa"/>
              <w:bottom w:w="60" w:type="dxa"/>
              <w:right w:w="110" w:type="dxa"/>
            </w:tcMar>
            <w:vAlign w:val="center"/>
          </w:tcPr>
          <w:p w14:paraId="49573B55" w14:textId="77777777" w:rsidR="001536E9" w:rsidRDefault="00000000">
            <w:pPr>
              <w:spacing w:line="264" w:lineRule="auto"/>
            </w:pPr>
            <w:r>
              <w:rPr>
                <w:b/>
                <w:bCs/>
              </w:rPr>
              <w:t>C-</w:t>
            </w:r>
          </w:p>
        </w:tc>
        <w:tc>
          <w:tcPr>
            <w:tcW w:w="6260" w:type="dxa"/>
            <w:tcMar>
              <w:top w:w="60" w:type="dxa"/>
              <w:left w:w="110" w:type="dxa"/>
              <w:bottom w:w="60" w:type="dxa"/>
              <w:right w:w="110" w:type="dxa"/>
            </w:tcMar>
            <w:vAlign w:val="center"/>
          </w:tcPr>
          <w:p w14:paraId="328C04AC" w14:textId="77777777" w:rsidR="001536E9" w:rsidRDefault="00000000">
            <w:pPr>
              <w:spacing w:line="264" w:lineRule="auto"/>
            </w:pPr>
            <w:r>
              <w:t>Poor; minimal learning and substandard performance</w:t>
            </w:r>
          </w:p>
        </w:tc>
        <w:tc>
          <w:tcPr>
            <w:tcW w:w="2000" w:type="dxa"/>
            <w:tcMar>
              <w:top w:w="60" w:type="dxa"/>
              <w:left w:w="110" w:type="dxa"/>
              <w:bottom w:w="60" w:type="dxa"/>
              <w:right w:w="110" w:type="dxa"/>
            </w:tcMar>
            <w:vAlign w:val="center"/>
          </w:tcPr>
          <w:p w14:paraId="409BF754" w14:textId="77777777" w:rsidR="001536E9" w:rsidRDefault="00000000">
            <w:pPr>
              <w:spacing w:line="264" w:lineRule="auto"/>
            </w:pPr>
            <w:r>
              <w:t>1.67</w:t>
            </w:r>
          </w:p>
        </w:tc>
      </w:tr>
      <w:tr w:rsidR="001536E9" w14:paraId="3D9A950D" w14:textId="77777777">
        <w:tc>
          <w:tcPr>
            <w:tcW w:w="1100" w:type="dxa"/>
            <w:tcMar>
              <w:top w:w="60" w:type="dxa"/>
              <w:left w:w="110" w:type="dxa"/>
              <w:bottom w:w="60" w:type="dxa"/>
              <w:right w:w="110" w:type="dxa"/>
            </w:tcMar>
            <w:vAlign w:val="center"/>
          </w:tcPr>
          <w:p w14:paraId="5FDCB55B" w14:textId="77777777" w:rsidR="001536E9" w:rsidRDefault="00000000">
            <w:pPr>
              <w:spacing w:line="264" w:lineRule="auto"/>
            </w:pPr>
            <w:r>
              <w:rPr>
                <w:b/>
                <w:bCs/>
              </w:rPr>
              <w:t>D</w:t>
            </w:r>
          </w:p>
        </w:tc>
        <w:tc>
          <w:tcPr>
            <w:tcW w:w="6260" w:type="dxa"/>
            <w:tcMar>
              <w:top w:w="60" w:type="dxa"/>
              <w:left w:w="110" w:type="dxa"/>
              <w:bottom w:w="60" w:type="dxa"/>
              <w:right w:w="110" w:type="dxa"/>
            </w:tcMar>
            <w:vAlign w:val="center"/>
          </w:tcPr>
          <w:p w14:paraId="31263AC0" w14:textId="77777777" w:rsidR="001536E9" w:rsidRDefault="00000000">
            <w:pPr>
              <w:spacing w:line="264" w:lineRule="auto"/>
            </w:pPr>
            <w:r>
              <w:t>Poor; minimal learning and low-quality performance</w:t>
            </w:r>
          </w:p>
        </w:tc>
        <w:tc>
          <w:tcPr>
            <w:tcW w:w="2000" w:type="dxa"/>
            <w:tcMar>
              <w:top w:w="60" w:type="dxa"/>
              <w:left w:w="110" w:type="dxa"/>
              <w:bottom w:w="60" w:type="dxa"/>
              <w:right w:w="110" w:type="dxa"/>
            </w:tcMar>
            <w:vAlign w:val="center"/>
          </w:tcPr>
          <w:p w14:paraId="22A8B7A9" w14:textId="77777777" w:rsidR="001536E9" w:rsidRDefault="00000000">
            <w:pPr>
              <w:spacing w:line="264" w:lineRule="auto"/>
            </w:pPr>
            <w:r>
              <w:t>1.00</w:t>
            </w:r>
          </w:p>
        </w:tc>
      </w:tr>
      <w:tr w:rsidR="001536E9" w14:paraId="49F34D17" w14:textId="77777777">
        <w:tc>
          <w:tcPr>
            <w:tcW w:w="1100" w:type="dxa"/>
            <w:tcMar>
              <w:top w:w="60" w:type="dxa"/>
              <w:left w:w="110" w:type="dxa"/>
              <w:bottom w:w="60" w:type="dxa"/>
              <w:right w:w="110" w:type="dxa"/>
            </w:tcMar>
            <w:vAlign w:val="center"/>
          </w:tcPr>
          <w:p w14:paraId="6E54F893" w14:textId="77777777" w:rsidR="001536E9" w:rsidRDefault="00000000">
            <w:pPr>
              <w:spacing w:line="264" w:lineRule="auto"/>
            </w:pPr>
            <w:r>
              <w:rPr>
                <w:b/>
                <w:bCs/>
              </w:rPr>
              <w:t>F</w:t>
            </w:r>
          </w:p>
        </w:tc>
        <w:tc>
          <w:tcPr>
            <w:tcW w:w="6260" w:type="dxa"/>
            <w:tcMar>
              <w:top w:w="60" w:type="dxa"/>
              <w:left w:w="110" w:type="dxa"/>
              <w:bottom w:w="60" w:type="dxa"/>
              <w:right w:w="110" w:type="dxa"/>
            </w:tcMar>
            <w:vAlign w:val="center"/>
          </w:tcPr>
          <w:p w14:paraId="4CD10BF9" w14:textId="77777777" w:rsidR="001536E9" w:rsidRDefault="00000000">
            <w:pPr>
              <w:spacing w:line="264" w:lineRule="auto"/>
            </w:pPr>
            <w:r>
              <w:t>Failure; complete absence of evidence of learning</w:t>
            </w:r>
          </w:p>
        </w:tc>
        <w:tc>
          <w:tcPr>
            <w:tcW w:w="2000" w:type="dxa"/>
            <w:tcMar>
              <w:top w:w="60" w:type="dxa"/>
              <w:left w:w="110" w:type="dxa"/>
              <w:bottom w:w="60" w:type="dxa"/>
              <w:right w:w="110" w:type="dxa"/>
            </w:tcMar>
            <w:vAlign w:val="center"/>
          </w:tcPr>
          <w:p w14:paraId="0AC530F1" w14:textId="77777777" w:rsidR="001536E9" w:rsidRDefault="00000000">
            <w:pPr>
              <w:spacing w:line="264" w:lineRule="auto"/>
            </w:pPr>
            <w:r>
              <w:t>0.00</w:t>
            </w:r>
          </w:p>
        </w:tc>
      </w:tr>
      <w:tr w:rsidR="001536E9" w14:paraId="569DA8E5" w14:textId="77777777">
        <w:tc>
          <w:tcPr>
            <w:tcW w:w="1100" w:type="dxa"/>
            <w:tcMar>
              <w:top w:w="60" w:type="dxa"/>
              <w:left w:w="110" w:type="dxa"/>
              <w:bottom w:w="60" w:type="dxa"/>
              <w:right w:w="110" w:type="dxa"/>
            </w:tcMar>
            <w:vAlign w:val="center"/>
          </w:tcPr>
          <w:p w14:paraId="15E14665" w14:textId="77777777" w:rsidR="001536E9" w:rsidRDefault="00000000">
            <w:pPr>
              <w:spacing w:line="264" w:lineRule="auto"/>
            </w:pPr>
            <w:r>
              <w:rPr>
                <w:b/>
                <w:bCs/>
              </w:rPr>
              <w:t>N</w:t>
            </w:r>
          </w:p>
        </w:tc>
        <w:tc>
          <w:tcPr>
            <w:tcW w:w="6260" w:type="dxa"/>
            <w:tcMar>
              <w:top w:w="60" w:type="dxa"/>
              <w:left w:w="110" w:type="dxa"/>
              <w:bottom w:w="60" w:type="dxa"/>
              <w:right w:w="110" w:type="dxa"/>
            </w:tcMar>
            <w:vAlign w:val="center"/>
          </w:tcPr>
          <w:p w14:paraId="7E565EC3" w14:textId="77777777" w:rsidR="001536E9" w:rsidRDefault="00000000">
            <w:pPr>
              <w:spacing w:line="264" w:lineRule="auto"/>
            </w:pPr>
            <w:r>
              <w:t>Did not write the final examination or otherwise complete the course</w:t>
            </w:r>
          </w:p>
        </w:tc>
        <w:tc>
          <w:tcPr>
            <w:tcW w:w="2000" w:type="dxa"/>
            <w:tcMar>
              <w:top w:w="60" w:type="dxa"/>
              <w:left w:w="110" w:type="dxa"/>
              <w:bottom w:w="60" w:type="dxa"/>
              <w:right w:w="110" w:type="dxa"/>
            </w:tcMar>
            <w:vAlign w:val="center"/>
          </w:tcPr>
          <w:p w14:paraId="527E6962" w14:textId="77777777" w:rsidR="001536E9" w:rsidRDefault="00000000">
            <w:pPr>
              <w:spacing w:line="264" w:lineRule="auto"/>
            </w:pPr>
            <w:r>
              <w:t>0.00</w:t>
            </w:r>
          </w:p>
        </w:tc>
      </w:tr>
    </w:tbl>
    <w:p w14:paraId="7965404A" w14:textId="77777777" w:rsidR="001536E9" w:rsidRDefault="00000000">
      <w:pPr>
        <w:spacing w:before="80" w:after="100" w:line="264" w:lineRule="auto"/>
      </w:pPr>
      <w:r>
        <w:lastRenderedPageBreak/>
        <w:t>FHS grading guideline: upper-division (300- and 400-level) undergraduate courses should, in general, have no more than 8% A+ grades, and the median letter grade should be a B/B+, or a little higher (B+/A-) for some fourth-year seminars.</w:t>
      </w:r>
    </w:p>
    <w:p w14:paraId="3C6054B0" w14:textId="77777777" w:rsidR="001536E9" w:rsidRDefault="00000000">
      <w:pPr>
        <w:pStyle w:val="Heading2"/>
      </w:pPr>
      <w:r>
        <w:t>Grade appeals</w:t>
      </w:r>
    </w:p>
    <w:p w14:paraId="569DBCE0" w14:textId="77777777" w:rsidR="001536E9" w:rsidRDefault="00000000">
      <w:pPr>
        <w:spacing w:after="100" w:line="264" w:lineRule="auto"/>
      </w:pPr>
      <w:r>
        <w:t>Refer to the SFU Calendar for information about appealing a grade. A student who wishes to dispute a grade on an assignment or for the course should write down the details and reason for the appeal, submit that write-up with all relevant paperwork to the instructor, and set up a meeting to discuss it. SFU Policy T20.01 (https://www.sfu.ca/policies/gazette/teaching/t20-01.html) sets out the steps for appealing a grade beyond the level of the instructor.</w:t>
      </w:r>
    </w:p>
    <w:p w14:paraId="7C63CE83" w14:textId="77777777" w:rsidR="001536E9" w:rsidRDefault="00000000">
      <w:pPr>
        <w:pStyle w:val="Heading1"/>
      </w:pPr>
      <w:r>
        <w:t>Weekly schedule</w:t>
      </w:r>
    </w:p>
    <w:p w14:paraId="1BF6826F" w14:textId="77777777" w:rsidR="001536E9" w:rsidRDefault="00000000">
      <w:pPr>
        <w:spacing w:after="80" w:line="264" w:lineRule="auto"/>
      </w:pPr>
      <w:r>
        <w:rPr>
          <w:color w:val="555555"/>
          <w:sz w:val="19"/>
          <w:szCs w:val="19"/>
        </w:rPr>
        <w:t>One three-hour session per week. Topics may be adjusted as noted in the policies below; the examination timing will not change.</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200"/>
        <w:gridCol w:w="3760"/>
        <w:gridCol w:w="2200"/>
        <w:gridCol w:w="2200"/>
      </w:tblGrid>
      <w:tr w:rsidR="001536E9" w14:paraId="66D5E42B" w14:textId="77777777">
        <w:trPr>
          <w:tblHeader/>
        </w:trPr>
        <w:tc>
          <w:tcPr>
            <w:tcW w:w="1200" w:type="dxa"/>
            <w:shd w:val="clear" w:color="auto" w:fill="0B7B6B"/>
            <w:tcMar>
              <w:top w:w="60" w:type="dxa"/>
              <w:left w:w="110" w:type="dxa"/>
              <w:bottom w:w="60" w:type="dxa"/>
              <w:right w:w="110" w:type="dxa"/>
            </w:tcMar>
            <w:vAlign w:val="center"/>
          </w:tcPr>
          <w:p w14:paraId="5AF6A621" w14:textId="77777777" w:rsidR="001536E9" w:rsidRDefault="00000000">
            <w:pPr>
              <w:spacing w:line="248" w:lineRule="auto"/>
            </w:pPr>
            <w:r>
              <w:rPr>
                <w:b/>
                <w:bCs/>
                <w:color w:val="FFFFFF"/>
                <w:sz w:val="20"/>
                <w:szCs w:val="20"/>
              </w:rPr>
              <w:t>Week</w:t>
            </w:r>
          </w:p>
        </w:tc>
        <w:tc>
          <w:tcPr>
            <w:tcW w:w="3760" w:type="dxa"/>
            <w:shd w:val="clear" w:color="auto" w:fill="0B7B6B"/>
            <w:tcMar>
              <w:top w:w="60" w:type="dxa"/>
              <w:left w:w="110" w:type="dxa"/>
              <w:bottom w:w="60" w:type="dxa"/>
              <w:right w:w="110" w:type="dxa"/>
            </w:tcMar>
            <w:vAlign w:val="center"/>
          </w:tcPr>
          <w:p w14:paraId="4350169B" w14:textId="77777777" w:rsidR="001536E9" w:rsidRDefault="00000000">
            <w:pPr>
              <w:spacing w:line="248" w:lineRule="auto"/>
            </w:pPr>
            <w:r>
              <w:rPr>
                <w:b/>
                <w:bCs/>
                <w:color w:val="FFFFFF"/>
                <w:sz w:val="20"/>
                <w:szCs w:val="20"/>
              </w:rPr>
              <w:t>In-class session</w:t>
            </w:r>
          </w:p>
        </w:tc>
        <w:tc>
          <w:tcPr>
            <w:tcW w:w="2200" w:type="dxa"/>
            <w:shd w:val="clear" w:color="auto" w:fill="0B7B6B"/>
            <w:tcMar>
              <w:top w:w="60" w:type="dxa"/>
              <w:left w:w="110" w:type="dxa"/>
              <w:bottom w:w="60" w:type="dxa"/>
              <w:right w:w="110" w:type="dxa"/>
            </w:tcMar>
            <w:vAlign w:val="center"/>
          </w:tcPr>
          <w:p w14:paraId="7280113F" w14:textId="77777777" w:rsidR="001536E9" w:rsidRDefault="00000000">
            <w:pPr>
              <w:spacing w:line="248" w:lineRule="auto"/>
            </w:pPr>
            <w:r>
              <w:rPr>
                <w:b/>
                <w:bCs/>
                <w:color w:val="FFFFFF"/>
                <w:sz w:val="20"/>
                <w:szCs w:val="20"/>
              </w:rPr>
              <w:t>Pre-class preparation</w:t>
            </w:r>
          </w:p>
        </w:tc>
        <w:tc>
          <w:tcPr>
            <w:tcW w:w="2200" w:type="dxa"/>
            <w:shd w:val="clear" w:color="auto" w:fill="0B7B6B"/>
            <w:tcMar>
              <w:top w:w="60" w:type="dxa"/>
              <w:left w:w="110" w:type="dxa"/>
              <w:bottom w:w="60" w:type="dxa"/>
              <w:right w:w="110" w:type="dxa"/>
            </w:tcMar>
            <w:vAlign w:val="center"/>
          </w:tcPr>
          <w:p w14:paraId="36228F08" w14:textId="77777777" w:rsidR="001536E9" w:rsidRDefault="00000000">
            <w:pPr>
              <w:spacing w:line="248" w:lineRule="auto"/>
            </w:pPr>
            <w:r>
              <w:rPr>
                <w:b/>
                <w:bCs/>
                <w:color w:val="FFFFFF"/>
                <w:sz w:val="20"/>
                <w:szCs w:val="20"/>
              </w:rPr>
              <w:t>Term-project milestone</w:t>
            </w:r>
          </w:p>
        </w:tc>
      </w:tr>
      <w:tr w:rsidR="001536E9" w14:paraId="791BCF41" w14:textId="77777777">
        <w:tc>
          <w:tcPr>
            <w:tcW w:w="1200" w:type="dxa"/>
            <w:tcMar>
              <w:top w:w="60" w:type="dxa"/>
              <w:left w:w="110" w:type="dxa"/>
              <w:bottom w:w="60" w:type="dxa"/>
              <w:right w:w="110" w:type="dxa"/>
            </w:tcMar>
            <w:vAlign w:val="center"/>
          </w:tcPr>
          <w:p w14:paraId="369F43A7" w14:textId="77777777" w:rsidR="001536E9" w:rsidRDefault="00000000">
            <w:pPr>
              <w:spacing w:line="248" w:lineRule="auto"/>
            </w:pPr>
            <w:r>
              <w:rPr>
                <w:sz w:val="20"/>
                <w:szCs w:val="20"/>
              </w:rPr>
              <w:t>Week 1</w:t>
            </w:r>
          </w:p>
        </w:tc>
        <w:tc>
          <w:tcPr>
            <w:tcW w:w="3760" w:type="dxa"/>
            <w:tcMar>
              <w:top w:w="60" w:type="dxa"/>
              <w:left w:w="110" w:type="dxa"/>
              <w:bottom w:w="60" w:type="dxa"/>
              <w:right w:w="110" w:type="dxa"/>
            </w:tcMar>
            <w:vAlign w:val="center"/>
          </w:tcPr>
          <w:p w14:paraId="16F32514" w14:textId="77777777" w:rsidR="001536E9" w:rsidRDefault="00000000">
            <w:pPr>
              <w:spacing w:line="248" w:lineRule="auto"/>
            </w:pPr>
            <w:r>
              <w:rPr>
                <w:sz w:val="20"/>
                <w:szCs w:val="20"/>
              </w:rPr>
              <w:t>Lesson 1: Introduction and Causal Concepts</w:t>
            </w:r>
          </w:p>
        </w:tc>
        <w:tc>
          <w:tcPr>
            <w:tcW w:w="2200" w:type="dxa"/>
            <w:tcMar>
              <w:top w:w="60" w:type="dxa"/>
              <w:left w:w="110" w:type="dxa"/>
              <w:bottom w:w="60" w:type="dxa"/>
              <w:right w:w="110" w:type="dxa"/>
            </w:tcMar>
            <w:vAlign w:val="center"/>
          </w:tcPr>
          <w:p w14:paraId="08E227B7" w14:textId="77777777" w:rsidR="001536E9" w:rsidRDefault="00000000">
            <w:pPr>
              <w:spacing w:line="248" w:lineRule="auto"/>
            </w:pPr>
            <w:r>
              <w:rPr>
                <w:sz w:val="20"/>
                <w:szCs w:val="20"/>
              </w:rPr>
              <w:t>Lesson 1 module + walkthrough</w:t>
            </w:r>
          </w:p>
        </w:tc>
        <w:tc>
          <w:tcPr>
            <w:tcW w:w="2200" w:type="dxa"/>
            <w:tcMar>
              <w:top w:w="60" w:type="dxa"/>
              <w:left w:w="110" w:type="dxa"/>
              <w:bottom w:w="60" w:type="dxa"/>
              <w:right w:w="110" w:type="dxa"/>
            </w:tcMar>
            <w:vAlign w:val="center"/>
          </w:tcPr>
          <w:p w14:paraId="671A5AD7" w14:textId="77777777" w:rsidR="001536E9" w:rsidRDefault="00000000">
            <w:pPr>
              <w:spacing w:line="248" w:lineRule="auto"/>
            </w:pPr>
            <w:r>
              <w:rPr>
                <w:sz w:val="20"/>
                <w:szCs w:val="20"/>
              </w:rPr>
              <w:t>Milestone 1 assigned</w:t>
            </w:r>
          </w:p>
        </w:tc>
      </w:tr>
      <w:tr w:rsidR="001536E9" w14:paraId="380FDB1F" w14:textId="77777777">
        <w:tc>
          <w:tcPr>
            <w:tcW w:w="1200" w:type="dxa"/>
            <w:tcMar>
              <w:top w:w="60" w:type="dxa"/>
              <w:left w:w="110" w:type="dxa"/>
              <w:bottom w:w="60" w:type="dxa"/>
              <w:right w:w="110" w:type="dxa"/>
            </w:tcMar>
            <w:vAlign w:val="center"/>
          </w:tcPr>
          <w:p w14:paraId="3AEAF90F" w14:textId="77777777" w:rsidR="001536E9" w:rsidRDefault="00000000">
            <w:pPr>
              <w:spacing w:line="248" w:lineRule="auto"/>
            </w:pPr>
            <w:r>
              <w:rPr>
                <w:sz w:val="20"/>
                <w:szCs w:val="20"/>
              </w:rPr>
              <w:t>Week 2</w:t>
            </w:r>
          </w:p>
        </w:tc>
        <w:tc>
          <w:tcPr>
            <w:tcW w:w="3760" w:type="dxa"/>
            <w:tcMar>
              <w:top w:w="60" w:type="dxa"/>
              <w:left w:w="110" w:type="dxa"/>
              <w:bottom w:w="60" w:type="dxa"/>
              <w:right w:w="110" w:type="dxa"/>
            </w:tcMar>
            <w:vAlign w:val="center"/>
          </w:tcPr>
          <w:p w14:paraId="63618572" w14:textId="77777777" w:rsidR="001536E9" w:rsidRDefault="00000000">
            <w:pPr>
              <w:spacing w:line="248" w:lineRule="auto"/>
            </w:pPr>
            <w:r>
              <w:rPr>
                <w:sz w:val="20"/>
                <w:szCs w:val="20"/>
              </w:rPr>
              <w:t>Lesson 2: Surveillance and Outbreak Investigation</w:t>
            </w:r>
          </w:p>
        </w:tc>
        <w:tc>
          <w:tcPr>
            <w:tcW w:w="2200" w:type="dxa"/>
            <w:tcMar>
              <w:top w:w="60" w:type="dxa"/>
              <w:left w:w="110" w:type="dxa"/>
              <w:bottom w:w="60" w:type="dxa"/>
              <w:right w:w="110" w:type="dxa"/>
            </w:tcMar>
            <w:vAlign w:val="center"/>
          </w:tcPr>
          <w:p w14:paraId="2F494DD1" w14:textId="77777777" w:rsidR="001536E9" w:rsidRDefault="00000000">
            <w:pPr>
              <w:spacing w:line="248" w:lineRule="auto"/>
            </w:pPr>
            <w:r>
              <w:rPr>
                <w:sz w:val="20"/>
                <w:szCs w:val="20"/>
              </w:rPr>
              <w:t>Lesson 2 module + walkthrough</w:t>
            </w:r>
          </w:p>
        </w:tc>
        <w:tc>
          <w:tcPr>
            <w:tcW w:w="2200" w:type="dxa"/>
            <w:tcMar>
              <w:top w:w="60" w:type="dxa"/>
              <w:left w:w="110" w:type="dxa"/>
              <w:bottom w:w="60" w:type="dxa"/>
              <w:right w:w="110" w:type="dxa"/>
            </w:tcMar>
            <w:vAlign w:val="center"/>
          </w:tcPr>
          <w:p w14:paraId="2A3B17E1" w14:textId="77777777" w:rsidR="001536E9" w:rsidRDefault="00000000">
            <w:pPr>
              <w:spacing w:line="248" w:lineRule="auto"/>
            </w:pPr>
            <w:r>
              <w:rPr>
                <w:sz w:val="20"/>
                <w:szCs w:val="20"/>
              </w:rPr>
              <w:t>Milestone 1 due: Research Question + Causal Diagram</w:t>
            </w:r>
          </w:p>
        </w:tc>
      </w:tr>
      <w:tr w:rsidR="001536E9" w14:paraId="715BC4D1" w14:textId="77777777">
        <w:tc>
          <w:tcPr>
            <w:tcW w:w="1200" w:type="dxa"/>
            <w:tcMar>
              <w:top w:w="60" w:type="dxa"/>
              <w:left w:w="110" w:type="dxa"/>
              <w:bottom w:w="60" w:type="dxa"/>
              <w:right w:w="110" w:type="dxa"/>
            </w:tcMar>
            <w:vAlign w:val="center"/>
          </w:tcPr>
          <w:p w14:paraId="5355F992" w14:textId="77777777" w:rsidR="001536E9" w:rsidRDefault="00000000">
            <w:pPr>
              <w:spacing w:line="248" w:lineRule="auto"/>
            </w:pPr>
            <w:r>
              <w:rPr>
                <w:sz w:val="20"/>
                <w:szCs w:val="20"/>
              </w:rPr>
              <w:t>Week 3</w:t>
            </w:r>
          </w:p>
        </w:tc>
        <w:tc>
          <w:tcPr>
            <w:tcW w:w="3760" w:type="dxa"/>
            <w:tcMar>
              <w:top w:w="60" w:type="dxa"/>
              <w:left w:w="110" w:type="dxa"/>
              <w:bottom w:w="60" w:type="dxa"/>
              <w:right w:w="110" w:type="dxa"/>
            </w:tcMar>
            <w:vAlign w:val="center"/>
          </w:tcPr>
          <w:p w14:paraId="2454308E" w14:textId="77777777" w:rsidR="001536E9" w:rsidRDefault="00000000">
            <w:pPr>
              <w:spacing w:line="248" w:lineRule="auto"/>
            </w:pPr>
            <w:r>
              <w:rPr>
                <w:sz w:val="20"/>
                <w:szCs w:val="20"/>
              </w:rPr>
              <w:t>Lesson 3: Sampling</w:t>
            </w:r>
          </w:p>
        </w:tc>
        <w:tc>
          <w:tcPr>
            <w:tcW w:w="2200" w:type="dxa"/>
            <w:tcMar>
              <w:top w:w="60" w:type="dxa"/>
              <w:left w:w="110" w:type="dxa"/>
              <w:bottom w:w="60" w:type="dxa"/>
              <w:right w:w="110" w:type="dxa"/>
            </w:tcMar>
            <w:vAlign w:val="center"/>
          </w:tcPr>
          <w:p w14:paraId="4CD77B3F" w14:textId="77777777" w:rsidR="001536E9" w:rsidRDefault="00000000">
            <w:pPr>
              <w:spacing w:line="248" w:lineRule="auto"/>
            </w:pPr>
            <w:r>
              <w:rPr>
                <w:sz w:val="20"/>
                <w:szCs w:val="20"/>
              </w:rPr>
              <w:t>Lesson 3 module + walkthrough</w:t>
            </w:r>
          </w:p>
        </w:tc>
        <w:tc>
          <w:tcPr>
            <w:tcW w:w="2200" w:type="dxa"/>
            <w:tcMar>
              <w:top w:w="60" w:type="dxa"/>
              <w:left w:w="110" w:type="dxa"/>
              <w:bottom w:w="60" w:type="dxa"/>
              <w:right w:w="110" w:type="dxa"/>
            </w:tcMar>
            <w:vAlign w:val="center"/>
          </w:tcPr>
          <w:p w14:paraId="019FFA8E" w14:textId="77777777" w:rsidR="001536E9" w:rsidRDefault="00000000">
            <w:pPr>
              <w:spacing w:line="248" w:lineRule="auto"/>
            </w:pPr>
            <w:r>
              <w:rPr>
                <w:sz w:val="20"/>
                <w:szCs w:val="20"/>
              </w:rPr>
              <w:t>Milestone 2 due: Surveillance Audit &amp; Gap Analysis</w:t>
            </w:r>
          </w:p>
        </w:tc>
      </w:tr>
      <w:tr w:rsidR="001536E9" w14:paraId="0AC80C57" w14:textId="77777777">
        <w:tc>
          <w:tcPr>
            <w:tcW w:w="1200" w:type="dxa"/>
            <w:tcMar>
              <w:top w:w="60" w:type="dxa"/>
              <w:left w:w="110" w:type="dxa"/>
              <w:bottom w:w="60" w:type="dxa"/>
              <w:right w:w="110" w:type="dxa"/>
            </w:tcMar>
            <w:vAlign w:val="center"/>
          </w:tcPr>
          <w:p w14:paraId="689A7EB6" w14:textId="77777777" w:rsidR="001536E9" w:rsidRDefault="00000000">
            <w:pPr>
              <w:spacing w:line="248" w:lineRule="auto"/>
            </w:pPr>
            <w:r>
              <w:rPr>
                <w:sz w:val="20"/>
                <w:szCs w:val="20"/>
              </w:rPr>
              <w:t>Week 4</w:t>
            </w:r>
          </w:p>
        </w:tc>
        <w:tc>
          <w:tcPr>
            <w:tcW w:w="3760" w:type="dxa"/>
            <w:tcMar>
              <w:top w:w="60" w:type="dxa"/>
              <w:left w:w="110" w:type="dxa"/>
              <w:bottom w:w="60" w:type="dxa"/>
              <w:right w:w="110" w:type="dxa"/>
            </w:tcMar>
            <w:vAlign w:val="center"/>
          </w:tcPr>
          <w:p w14:paraId="09FBEA02" w14:textId="77777777" w:rsidR="001536E9" w:rsidRDefault="00000000">
            <w:pPr>
              <w:spacing w:line="248" w:lineRule="auto"/>
            </w:pPr>
            <w:r>
              <w:rPr>
                <w:sz w:val="20"/>
                <w:szCs w:val="20"/>
              </w:rPr>
              <w:t>Lesson 4: Questionnaire Design</w:t>
            </w:r>
          </w:p>
        </w:tc>
        <w:tc>
          <w:tcPr>
            <w:tcW w:w="2200" w:type="dxa"/>
            <w:tcMar>
              <w:top w:w="60" w:type="dxa"/>
              <w:left w:w="110" w:type="dxa"/>
              <w:bottom w:w="60" w:type="dxa"/>
              <w:right w:w="110" w:type="dxa"/>
            </w:tcMar>
            <w:vAlign w:val="center"/>
          </w:tcPr>
          <w:p w14:paraId="204CF2B2" w14:textId="77777777" w:rsidR="001536E9" w:rsidRDefault="00000000">
            <w:pPr>
              <w:spacing w:line="248" w:lineRule="auto"/>
            </w:pPr>
            <w:r>
              <w:rPr>
                <w:sz w:val="20"/>
                <w:szCs w:val="20"/>
              </w:rPr>
              <w:t>Lesson 4 module + walkthrough</w:t>
            </w:r>
          </w:p>
        </w:tc>
        <w:tc>
          <w:tcPr>
            <w:tcW w:w="2200" w:type="dxa"/>
            <w:tcMar>
              <w:top w:w="60" w:type="dxa"/>
              <w:left w:w="110" w:type="dxa"/>
              <w:bottom w:w="60" w:type="dxa"/>
              <w:right w:w="110" w:type="dxa"/>
            </w:tcMar>
            <w:vAlign w:val="center"/>
          </w:tcPr>
          <w:p w14:paraId="43075155" w14:textId="77777777" w:rsidR="001536E9" w:rsidRDefault="00000000">
            <w:pPr>
              <w:spacing w:line="248" w:lineRule="auto"/>
            </w:pPr>
            <w:r>
              <w:rPr>
                <w:sz w:val="20"/>
                <w:szCs w:val="20"/>
              </w:rPr>
              <w:t>Milestone 3 due: Sampling Plan</w:t>
            </w:r>
          </w:p>
        </w:tc>
      </w:tr>
      <w:tr w:rsidR="001536E9" w14:paraId="004294BE" w14:textId="77777777">
        <w:tc>
          <w:tcPr>
            <w:tcW w:w="1200" w:type="dxa"/>
            <w:tcMar>
              <w:top w:w="60" w:type="dxa"/>
              <w:left w:w="110" w:type="dxa"/>
              <w:bottom w:w="60" w:type="dxa"/>
              <w:right w:w="110" w:type="dxa"/>
            </w:tcMar>
            <w:vAlign w:val="center"/>
          </w:tcPr>
          <w:p w14:paraId="378E0CA5" w14:textId="77777777" w:rsidR="001536E9" w:rsidRDefault="00000000">
            <w:pPr>
              <w:spacing w:line="248" w:lineRule="auto"/>
            </w:pPr>
            <w:r>
              <w:rPr>
                <w:sz w:val="20"/>
                <w:szCs w:val="20"/>
              </w:rPr>
              <w:t>Week 5</w:t>
            </w:r>
          </w:p>
        </w:tc>
        <w:tc>
          <w:tcPr>
            <w:tcW w:w="3760" w:type="dxa"/>
            <w:tcMar>
              <w:top w:w="60" w:type="dxa"/>
              <w:left w:w="110" w:type="dxa"/>
              <w:bottom w:w="60" w:type="dxa"/>
              <w:right w:w="110" w:type="dxa"/>
            </w:tcMar>
            <w:vAlign w:val="center"/>
          </w:tcPr>
          <w:p w14:paraId="5F87E1C4" w14:textId="77777777" w:rsidR="001536E9" w:rsidRDefault="00000000">
            <w:pPr>
              <w:spacing w:line="248" w:lineRule="auto"/>
            </w:pPr>
            <w:r>
              <w:rPr>
                <w:sz w:val="20"/>
                <w:szCs w:val="20"/>
              </w:rPr>
              <w:t>Lesson 5: Measures of Disease Frequency</w:t>
            </w:r>
          </w:p>
        </w:tc>
        <w:tc>
          <w:tcPr>
            <w:tcW w:w="2200" w:type="dxa"/>
            <w:tcMar>
              <w:top w:w="60" w:type="dxa"/>
              <w:left w:w="110" w:type="dxa"/>
              <w:bottom w:w="60" w:type="dxa"/>
              <w:right w:w="110" w:type="dxa"/>
            </w:tcMar>
            <w:vAlign w:val="center"/>
          </w:tcPr>
          <w:p w14:paraId="7AED1582" w14:textId="77777777" w:rsidR="001536E9" w:rsidRDefault="00000000">
            <w:pPr>
              <w:spacing w:line="248" w:lineRule="auto"/>
            </w:pPr>
            <w:r>
              <w:rPr>
                <w:sz w:val="20"/>
                <w:szCs w:val="20"/>
              </w:rPr>
              <w:t>Lesson 5 module + walkthrough</w:t>
            </w:r>
          </w:p>
        </w:tc>
        <w:tc>
          <w:tcPr>
            <w:tcW w:w="2200" w:type="dxa"/>
            <w:tcMar>
              <w:top w:w="60" w:type="dxa"/>
              <w:left w:w="110" w:type="dxa"/>
              <w:bottom w:w="60" w:type="dxa"/>
              <w:right w:w="110" w:type="dxa"/>
            </w:tcMar>
            <w:vAlign w:val="center"/>
          </w:tcPr>
          <w:p w14:paraId="745F1F59" w14:textId="77777777" w:rsidR="001536E9" w:rsidRDefault="00000000">
            <w:pPr>
              <w:spacing w:line="248" w:lineRule="auto"/>
            </w:pPr>
            <w:r>
              <w:rPr>
                <w:sz w:val="20"/>
                <w:szCs w:val="20"/>
              </w:rPr>
              <w:t>Milestone 4 due: Instrument Draft</w:t>
            </w:r>
          </w:p>
        </w:tc>
      </w:tr>
      <w:tr w:rsidR="001536E9" w14:paraId="2E315AC6" w14:textId="77777777">
        <w:tc>
          <w:tcPr>
            <w:tcW w:w="1200" w:type="dxa"/>
            <w:tcMar>
              <w:top w:w="60" w:type="dxa"/>
              <w:left w:w="110" w:type="dxa"/>
              <w:bottom w:w="60" w:type="dxa"/>
              <w:right w:w="110" w:type="dxa"/>
            </w:tcMar>
            <w:vAlign w:val="center"/>
          </w:tcPr>
          <w:p w14:paraId="1550F6CC" w14:textId="77777777" w:rsidR="001536E9" w:rsidRDefault="00000000">
            <w:pPr>
              <w:spacing w:line="248" w:lineRule="auto"/>
            </w:pPr>
            <w:r>
              <w:rPr>
                <w:sz w:val="20"/>
                <w:szCs w:val="20"/>
              </w:rPr>
              <w:t>Week 6</w:t>
            </w:r>
          </w:p>
        </w:tc>
        <w:tc>
          <w:tcPr>
            <w:tcW w:w="3760" w:type="dxa"/>
            <w:tcMar>
              <w:top w:w="60" w:type="dxa"/>
              <w:left w:w="110" w:type="dxa"/>
              <w:bottom w:w="60" w:type="dxa"/>
              <w:right w:w="110" w:type="dxa"/>
            </w:tcMar>
            <w:vAlign w:val="center"/>
          </w:tcPr>
          <w:p w14:paraId="5E18A54F" w14:textId="77777777" w:rsidR="001536E9" w:rsidRDefault="00000000">
            <w:pPr>
              <w:spacing w:line="248" w:lineRule="auto"/>
            </w:pPr>
            <w:r>
              <w:rPr>
                <w:sz w:val="20"/>
                <w:szCs w:val="20"/>
              </w:rPr>
              <w:t>Lesson 6: Screening and Diagnostic Tests</w:t>
            </w:r>
          </w:p>
        </w:tc>
        <w:tc>
          <w:tcPr>
            <w:tcW w:w="2200" w:type="dxa"/>
            <w:tcMar>
              <w:top w:w="60" w:type="dxa"/>
              <w:left w:w="110" w:type="dxa"/>
              <w:bottom w:w="60" w:type="dxa"/>
              <w:right w:w="110" w:type="dxa"/>
            </w:tcMar>
            <w:vAlign w:val="center"/>
          </w:tcPr>
          <w:p w14:paraId="728AAE8E" w14:textId="77777777" w:rsidR="001536E9" w:rsidRDefault="00000000">
            <w:pPr>
              <w:spacing w:line="248" w:lineRule="auto"/>
            </w:pPr>
            <w:r>
              <w:rPr>
                <w:sz w:val="20"/>
                <w:szCs w:val="20"/>
              </w:rPr>
              <w:t>Lesson 6 module + walkthrough</w:t>
            </w:r>
          </w:p>
        </w:tc>
        <w:tc>
          <w:tcPr>
            <w:tcW w:w="2200" w:type="dxa"/>
            <w:tcMar>
              <w:top w:w="60" w:type="dxa"/>
              <w:left w:w="110" w:type="dxa"/>
              <w:bottom w:w="60" w:type="dxa"/>
              <w:right w:w="110" w:type="dxa"/>
            </w:tcMar>
            <w:vAlign w:val="center"/>
          </w:tcPr>
          <w:p w14:paraId="4D576E5A" w14:textId="77777777" w:rsidR="001536E9" w:rsidRDefault="00000000">
            <w:pPr>
              <w:spacing w:line="248" w:lineRule="auto"/>
            </w:pPr>
            <w:r>
              <w:rPr>
                <w:sz w:val="20"/>
                <w:szCs w:val="20"/>
              </w:rPr>
              <w:t>Milestone 5 due: Outcome Definition &amp; Measurement Plan</w:t>
            </w:r>
          </w:p>
        </w:tc>
      </w:tr>
      <w:tr w:rsidR="001536E9" w14:paraId="5F38140F" w14:textId="77777777">
        <w:tc>
          <w:tcPr>
            <w:tcW w:w="1200" w:type="dxa"/>
            <w:shd w:val="clear" w:color="auto" w:fill="FBE9EC"/>
            <w:tcMar>
              <w:top w:w="60" w:type="dxa"/>
              <w:left w:w="110" w:type="dxa"/>
              <w:bottom w:w="60" w:type="dxa"/>
              <w:right w:w="110" w:type="dxa"/>
            </w:tcMar>
            <w:vAlign w:val="center"/>
          </w:tcPr>
          <w:p w14:paraId="36741CDF" w14:textId="77777777" w:rsidR="001536E9" w:rsidRDefault="00000000">
            <w:pPr>
              <w:spacing w:line="264" w:lineRule="auto"/>
            </w:pPr>
            <w:r>
              <w:rPr>
                <w:b/>
                <w:bCs/>
              </w:rPr>
              <w:t>Week 7</w:t>
            </w:r>
          </w:p>
        </w:tc>
        <w:tc>
          <w:tcPr>
            <w:tcW w:w="3760" w:type="dxa"/>
            <w:shd w:val="clear" w:color="auto" w:fill="FBE9EC"/>
            <w:tcMar>
              <w:top w:w="60" w:type="dxa"/>
              <w:left w:w="110" w:type="dxa"/>
              <w:bottom w:w="60" w:type="dxa"/>
              <w:right w:w="110" w:type="dxa"/>
            </w:tcMar>
            <w:vAlign w:val="center"/>
          </w:tcPr>
          <w:p w14:paraId="1F8460AB" w14:textId="77777777" w:rsidR="001536E9" w:rsidRDefault="00000000">
            <w:pPr>
              <w:spacing w:line="264" w:lineRule="auto"/>
            </w:pPr>
            <w:r>
              <w:rPr>
                <w:b/>
                <w:bCs/>
                <w:color w:val="A3002A"/>
              </w:rPr>
              <w:t>Midterm examination (Lessons 1–6) + capstone studio</w:t>
            </w:r>
          </w:p>
        </w:tc>
        <w:tc>
          <w:tcPr>
            <w:tcW w:w="2200" w:type="dxa"/>
            <w:shd w:val="clear" w:color="auto" w:fill="FBE9EC"/>
            <w:tcMar>
              <w:top w:w="60" w:type="dxa"/>
              <w:left w:w="110" w:type="dxa"/>
              <w:bottom w:w="60" w:type="dxa"/>
              <w:right w:w="110" w:type="dxa"/>
            </w:tcMar>
            <w:vAlign w:val="center"/>
          </w:tcPr>
          <w:p w14:paraId="347D48CD" w14:textId="77777777" w:rsidR="001536E9" w:rsidRDefault="00000000">
            <w:pPr>
              <w:spacing w:line="264" w:lineRule="auto"/>
            </w:pPr>
            <w:r>
              <w:t>Review Lessons 1–6</w:t>
            </w:r>
          </w:p>
        </w:tc>
        <w:tc>
          <w:tcPr>
            <w:tcW w:w="2200" w:type="dxa"/>
            <w:shd w:val="clear" w:color="auto" w:fill="FBE9EC"/>
            <w:tcMar>
              <w:top w:w="60" w:type="dxa"/>
              <w:left w:w="110" w:type="dxa"/>
              <w:bottom w:w="60" w:type="dxa"/>
              <w:right w:w="110" w:type="dxa"/>
            </w:tcMar>
            <w:vAlign w:val="center"/>
          </w:tcPr>
          <w:p w14:paraId="455EC1A8" w14:textId="77777777" w:rsidR="001536E9" w:rsidRDefault="00000000">
            <w:pPr>
              <w:spacing w:line="264" w:lineRule="auto"/>
            </w:pPr>
            <w:r>
              <w:t>Milestone 6 due: Screening / Classification Plan</w:t>
            </w:r>
          </w:p>
        </w:tc>
      </w:tr>
      <w:tr w:rsidR="001536E9" w14:paraId="12F5C933" w14:textId="77777777">
        <w:tc>
          <w:tcPr>
            <w:tcW w:w="1200" w:type="dxa"/>
            <w:tcMar>
              <w:top w:w="60" w:type="dxa"/>
              <w:left w:w="110" w:type="dxa"/>
              <w:bottom w:w="60" w:type="dxa"/>
              <w:right w:w="110" w:type="dxa"/>
            </w:tcMar>
            <w:vAlign w:val="center"/>
          </w:tcPr>
          <w:p w14:paraId="05666EFA" w14:textId="77777777" w:rsidR="001536E9" w:rsidRDefault="00000000">
            <w:pPr>
              <w:spacing w:line="248" w:lineRule="auto"/>
            </w:pPr>
            <w:r>
              <w:rPr>
                <w:sz w:val="20"/>
                <w:szCs w:val="20"/>
              </w:rPr>
              <w:t>Week 8</w:t>
            </w:r>
          </w:p>
        </w:tc>
        <w:tc>
          <w:tcPr>
            <w:tcW w:w="3760" w:type="dxa"/>
            <w:tcMar>
              <w:top w:w="60" w:type="dxa"/>
              <w:left w:w="110" w:type="dxa"/>
              <w:bottom w:w="60" w:type="dxa"/>
              <w:right w:w="110" w:type="dxa"/>
            </w:tcMar>
            <w:vAlign w:val="center"/>
          </w:tcPr>
          <w:p w14:paraId="45BC1309" w14:textId="77777777" w:rsidR="001536E9" w:rsidRDefault="00000000">
            <w:pPr>
              <w:spacing w:line="248" w:lineRule="auto"/>
            </w:pPr>
            <w:r>
              <w:rPr>
                <w:sz w:val="20"/>
                <w:szCs w:val="20"/>
              </w:rPr>
              <w:t>Lesson 7: Measures of Association</w:t>
            </w:r>
          </w:p>
        </w:tc>
        <w:tc>
          <w:tcPr>
            <w:tcW w:w="2200" w:type="dxa"/>
            <w:tcMar>
              <w:top w:w="60" w:type="dxa"/>
              <w:left w:w="110" w:type="dxa"/>
              <w:bottom w:w="60" w:type="dxa"/>
              <w:right w:w="110" w:type="dxa"/>
            </w:tcMar>
            <w:vAlign w:val="center"/>
          </w:tcPr>
          <w:p w14:paraId="5B330C2C" w14:textId="77777777" w:rsidR="001536E9" w:rsidRDefault="00000000">
            <w:pPr>
              <w:spacing w:line="248" w:lineRule="auto"/>
            </w:pPr>
            <w:r>
              <w:rPr>
                <w:sz w:val="20"/>
                <w:szCs w:val="20"/>
              </w:rPr>
              <w:t>Lesson 7 module + walkthrough</w:t>
            </w:r>
          </w:p>
        </w:tc>
        <w:tc>
          <w:tcPr>
            <w:tcW w:w="2200" w:type="dxa"/>
            <w:tcMar>
              <w:top w:w="60" w:type="dxa"/>
              <w:left w:w="110" w:type="dxa"/>
              <w:bottom w:w="60" w:type="dxa"/>
              <w:right w:w="110" w:type="dxa"/>
            </w:tcMar>
            <w:vAlign w:val="center"/>
          </w:tcPr>
          <w:p w14:paraId="5066CDE6" w14:textId="77777777" w:rsidR="001536E9" w:rsidRDefault="00000000">
            <w:pPr>
              <w:spacing w:line="248" w:lineRule="auto"/>
            </w:pPr>
            <w:r>
              <w:rPr>
                <w:sz w:val="20"/>
                <w:szCs w:val="20"/>
              </w:rPr>
              <w:t>Milestone 7 in progress</w:t>
            </w:r>
          </w:p>
        </w:tc>
      </w:tr>
      <w:tr w:rsidR="001536E9" w14:paraId="0912BBE6" w14:textId="77777777">
        <w:tc>
          <w:tcPr>
            <w:tcW w:w="1200" w:type="dxa"/>
            <w:tcMar>
              <w:top w:w="60" w:type="dxa"/>
              <w:left w:w="110" w:type="dxa"/>
              <w:bottom w:w="60" w:type="dxa"/>
              <w:right w:w="110" w:type="dxa"/>
            </w:tcMar>
            <w:vAlign w:val="center"/>
          </w:tcPr>
          <w:p w14:paraId="7A34586E" w14:textId="77777777" w:rsidR="001536E9" w:rsidRDefault="00000000">
            <w:pPr>
              <w:spacing w:line="248" w:lineRule="auto"/>
            </w:pPr>
            <w:r>
              <w:rPr>
                <w:sz w:val="20"/>
                <w:szCs w:val="20"/>
              </w:rPr>
              <w:t>Week 9</w:t>
            </w:r>
          </w:p>
        </w:tc>
        <w:tc>
          <w:tcPr>
            <w:tcW w:w="3760" w:type="dxa"/>
            <w:tcMar>
              <w:top w:w="60" w:type="dxa"/>
              <w:left w:w="110" w:type="dxa"/>
              <w:bottom w:w="60" w:type="dxa"/>
              <w:right w:w="110" w:type="dxa"/>
            </w:tcMar>
            <w:vAlign w:val="center"/>
          </w:tcPr>
          <w:p w14:paraId="453168ED" w14:textId="77777777" w:rsidR="001536E9" w:rsidRDefault="00000000">
            <w:pPr>
              <w:spacing w:line="248" w:lineRule="auto"/>
            </w:pPr>
            <w:r>
              <w:rPr>
                <w:sz w:val="20"/>
                <w:szCs w:val="20"/>
              </w:rPr>
              <w:t>Lesson 8: Review of Study Design Concepts</w:t>
            </w:r>
          </w:p>
        </w:tc>
        <w:tc>
          <w:tcPr>
            <w:tcW w:w="2200" w:type="dxa"/>
            <w:tcMar>
              <w:top w:w="60" w:type="dxa"/>
              <w:left w:w="110" w:type="dxa"/>
              <w:bottom w:w="60" w:type="dxa"/>
              <w:right w:w="110" w:type="dxa"/>
            </w:tcMar>
            <w:vAlign w:val="center"/>
          </w:tcPr>
          <w:p w14:paraId="13931468" w14:textId="77777777" w:rsidR="001536E9" w:rsidRDefault="00000000">
            <w:pPr>
              <w:spacing w:line="248" w:lineRule="auto"/>
            </w:pPr>
            <w:r>
              <w:rPr>
                <w:sz w:val="20"/>
                <w:szCs w:val="20"/>
              </w:rPr>
              <w:t>Lesson 8 module + walkthrough</w:t>
            </w:r>
          </w:p>
        </w:tc>
        <w:tc>
          <w:tcPr>
            <w:tcW w:w="2200" w:type="dxa"/>
            <w:tcMar>
              <w:top w:w="60" w:type="dxa"/>
              <w:left w:w="110" w:type="dxa"/>
              <w:bottom w:w="60" w:type="dxa"/>
              <w:right w:w="110" w:type="dxa"/>
            </w:tcMar>
            <w:vAlign w:val="center"/>
          </w:tcPr>
          <w:p w14:paraId="0C829820" w14:textId="77777777" w:rsidR="001536E9" w:rsidRDefault="00000000">
            <w:pPr>
              <w:spacing w:line="248" w:lineRule="auto"/>
            </w:pPr>
            <w:r>
              <w:rPr>
                <w:sz w:val="20"/>
                <w:szCs w:val="20"/>
              </w:rPr>
              <w:t>Milestone 7 due: Pre-Registered Hypotheses &amp; Effect Measures</w:t>
            </w:r>
          </w:p>
        </w:tc>
      </w:tr>
      <w:tr w:rsidR="001536E9" w14:paraId="29634A17" w14:textId="77777777">
        <w:tc>
          <w:tcPr>
            <w:tcW w:w="1200" w:type="dxa"/>
            <w:tcMar>
              <w:top w:w="60" w:type="dxa"/>
              <w:left w:w="110" w:type="dxa"/>
              <w:bottom w:w="60" w:type="dxa"/>
              <w:right w:w="110" w:type="dxa"/>
            </w:tcMar>
            <w:vAlign w:val="center"/>
          </w:tcPr>
          <w:p w14:paraId="2EBF29D7" w14:textId="77777777" w:rsidR="001536E9" w:rsidRDefault="00000000">
            <w:pPr>
              <w:spacing w:line="248" w:lineRule="auto"/>
            </w:pPr>
            <w:r>
              <w:rPr>
                <w:sz w:val="20"/>
                <w:szCs w:val="20"/>
              </w:rPr>
              <w:t>Week 10</w:t>
            </w:r>
          </w:p>
        </w:tc>
        <w:tc>
          <w:tcPr>
            <w:tcW w:w="3760" w:type="dxa"/>
            <w:tcMar>
              <w:top w:w="60" w:type="dxa"/>
              <w:left w:w="110" w:type="dxa"/>
              <w:bottom w:w="60" w:type="dxa"/>
              <w:right w:w="110" w:type="dxa"/>
            </w:tcMar>
            <w:vAlign w:val="center"/>
          </w:tcPr>
          <w:p w14:paraId="76B4FB4A" w14:textId="77777777" w:rsidR="001536E9" w:rsidRDefault="00000000">
            <w:pPr>
              <w:spacing w:line="248" w:lineRule="auto"/>
            </w:pPr>
            <w:r>
              <w:rPr>
                <w:sz w:val="20"/>
                <w:szCs w:val="20"/>
              </w:rPr>
              <w:t>Lesson 9: Hybrid Study Designs</w:t>
            </w:r>
          </w:p>
        </w:tc>
        <w:tc>
          <w:tcPr>
            <w:tcW w:w="2200" w:type="dxa"/>
            <w:tcMar>
              <w:top w:w="60" w:type="dxa"/>
              <w:left w:w="110" w:type="dxa"/>
              <w:bottom w:w="60" w:type="dxa"/>
              <w:right w:w="110" w:type="dxa"/>
            </w:tcMar>
            <w:vAlign w:val="center"/>
          </w:tcPr>
          <w:p w14:paraId="18192C16" w14:textId="77777777" w:rsidR="001536E9" w:rsidRDefault="00000000">
            <w:pPr>
              <w:spacing w:line="248" w:lineRule="auto"/>
            </w:pPr>
            <w:r>
              <w:rPr>
                <w:sz w:val="20"/>
                <w:szCs w:val="20"/>
              </w:rPr>
              <w:t>Lesson 9 module + walkthrough</w:t>
            </w:r>
          </w:p>
        </w:tc>
        <w:tc>
          <w:tcPr>
            <w:tcW w:w="2200" w:type="dxa"/>
            <w:tcMar>
              <w:top w:w="60" w:type="dxa"/>
              <w:left w:w="110" w:type="dxa"/>
              <w:bottom w:w="60" w:type="dxa"/>
              <w:right w:w="110" w:type="dxa"/>
            </w:tcMar>
            <w:vAlign w:val="center"/>
          </w:tcPr>
          <w:p w14:paraId="18BD188B" w14:textId="77777777" w:rsidR="001536E9" w:rsidRDefault="00000000">
            <w:pPr>
              <w:spacing w:line="248" w:lineRule="auto"/>
            </w:pPr>
            <w:r>
              <w:rPr>
                <w:sz w:val="20"/>
                <w:szCs w:val="20"/>
              </w:rPr>
              <w:t>Milestone 8 due: Design Justification Memo</w:t>
            </w:r>
          </w:p>
        </w:tc>
      </w:tr>
      <w:tr w:rsidR="001536E9" w14:paraId="736452E4" w14:textId="77777777">
        <w:tc>
          <w:tcPr>
            <w:tcW w:w="1200" w:type="dxa"/>
            <w:tcMar>
              <w:top w:w="60" w:type="dxa"/>
              <w:left w:w="110" w:type="dxa"/>
              <w:bottom w:w="60" w:type="dxa"/>
              <w:right w:w="110" w:type="dxa"/>
            </w:tcMar>
            <w:vAlign w:val="center"/>
          </w:tcPr>
          <w:p w14:paraId="611E13AB" w14:textId="77777777" w:rsidR="001536E9" w:rsidRDefault="00000000">
            <w:pPr>
              <w:spacing w:line="248" w:lineRule="auto"/>
            </w:pPr>
            <w:r>
              <w:rPr>
                <w:sz w:val="20"/>
                <w:szCs w:val="20"/>
              </w:rPr>
              <w:t>Week 11</w:t>
            </w:r>
          </w:p>
        </w:tc>
        <w:tc>
          <w:tcPr>
            <w:tcW w:w="3760" w:type="dxa"/>
            <w:tcMar>
              <w:top w:w="60" w:type="dxa"/>
              <w:left w:w="110" w:type="dxa"/>
              <w:bottom w:w="60" w:type="dxa"/>
              <w:right w:w="110" w:type="dxa"/>
            </w:tcMar>
            <w:vAlign w:val="center"/>
          </w:tcPr>
          <w:p w14:paraId="59E5739E" w14:textId="77777777" w:rsidR="001536E9" w:rsidRDefault="00000000">
            <w:pPr>
              <w:spacing w:line="248" w:lineRule="auto"/>
            </w:pPr>
            <w:r>
              <w:rPr>
                <w:sz w:val="20"/>
                <w:szCs w:val="20"/>
              </w:rPr>
              <w:t>Lesson 10: Controlled Studies</w:t>
            </w:r>
          </w:p>
        </w:tc>
        <w:tc>
          <w:tcPr>
            <w:tcW w:w="2200" w:type="dxa"/>
            <w:tcMar>
              <w:top w:w="60" w:type="dxa"/>
              <w:left w:w="110" w:type="dxa"/>
              <w:bottom w:w="60" w:type="dxa"/>
              <w:right w:w="110" w:type="dxa"/>
            </w:tcMar>
            <w:vAlign w:val="center"/>
          </w:tcPr>
          <w:p w14:paraId="52914ED6" w14:textId="77777777" w:rsidR="001536E9" w:rsidRDefault="00000000">
            <w:pPr>
              <w:spacing w:line="248" w:lineRule="auto"/>
            </w:pPr>
            <w:r>
              <w:rPr>
                <w:sz w:val="20"/>
                <w:szCs w:val="20"/>
              </w:rPr>
              <w:t>Lesson 10 module + walkthrough</w:t>
            </w:r>
          </w:p>
        </w:tc>
        <w:tc>
          <w:tcPr>
            <w:tcW w:w="2200" w:type="dxa"/>
            <w:tcMar>
              <w:top w:w="60" w:type="dxa"/>
              <w:left w:w="110" w:type="dxa"/>
              <w:bottom w:w="60" w:type="dxa"/>
              <w:right w:w="110" w:type="dxa"/>
            </w:tcMar>
            <w:vAlign w:val="center"/>
          </w:tcPr>
          <w:p w14:paraId="2B8A4ACD" w14:textId="77777777" w:rsidR="001536E9" w:rsidRDefault="00000000">
            <w:pPr>
              <w:spacing w:line="248" w:lineRule="auto"/>
            </w:pPr>
            <w:r>
              <w:rPr>
                <w:sz w:val="20"/>
                <w:szCs w:val="20"/>
              </w:rPr>
              <w:t>Milestone 9 due: Recruitment &amp; Retention Plan</w:t>
            </w:r>
          </w:p>
        </w:tc>
      </w:tr>
      <w:tr w:rsidR="001536E9" w14:paraId="21443CD6" w14:textId="77777777">
        <w:tc>
          <w:tcPr>
            <w:tcW w:w="1200" w:type="dxa"/>
            <w:tcMar>
              <w:top w:w="60" w:type="dxa"/>
              <w:left w:w="110" w:type="dxa"/>
              <w:bottom w:w="60" w:type="dxa"/>
              <w:right w:w="110" w:type="dxa"/>
            </w:tcMar>
            <w:vAlign w:val="center"/>
          </w:tcPr>
          <w:p w14:paraId="6ACCEC69" w14:textId="77777777" w:rsidR="001536E9" w:rsidRDefault="00000000">
            <w:pPr>
              <w:spacing w:line="248" w:lineRule="auto"/>
            </w:pPr>
            <w:r>
              <w:rPr>
                <w:sz w:val="20"/>
                <w:szCs w:val="20"/>
              </w:rPr>
              <w:lastRenderedPageBreak/>
              <w:t>Week 12</w:t>
            </w:r>
          </w:p>
        </w:tc>
        <w:tc>
          <w:tcPr>
            <w:tcW w:w="3760" w:type="dxa"/>
            <w:tcMar>
              <w:top w:w="60" w:type="dxa"/>
              <w:left w:w="110" w:type="dxa"/>
              <w:bottom w:w="60" w:type="dxa"/>
              <w:right w:w="110" w:type="dxa"/>
            </w:tcMar>
            <w:vAlign w:val="center"/>
          </w:tcPr>
          <w:p w14:paraId="52967473" w14:textId="77777777" w:rsidR="001536E9" w:rsidRDefault="00000000">
            <w:pPr>
              <w:spacing w:line="248" w:lineRule="auto"/>
            </w:pPr>
            <w:r>
              <w:rPr>
                <w:sz w:val="20"/>
                <w:szCs w:val="20"/>
              </w:rPr>
              <w:t>Lesson 11: Validity in Observational Studies</w:t>
            </w:r>
          </w:p>
        </w:tc>
        <w:tc>
          <w:tcPr>
            <w:tcW w:w="2200" w:type="dxa"/>
            <w:tcMar>
              <w:top w:w="60" w:type="dxa"/>
              <w:left w:w="110" w:type="dxa"/>
              <w:bottom w:w="60" w:type="dxa"/>
              <w:right w:w="110" w:type="dxa"/>
            </w:tcMar>
            <w:vAlign w:val="center"/>
          </w:tcPr>
          <w:p w14:paraId="70FE46CD" w14:textId="77777777" w:rsidR="001536E9" w:rsidRDefault="00000000">
            <w:pPr>
              <w:spacing w:line="248" w:lineRule="auto"/>
            </w:pPr>
            <w:r>
              <w:rPr>
                <w:sz w:val="20"/>
                <w:szCs w:val="20"/>
              </w:rPr>
              <w:t>Lesson 11 module + walkthrough</w:t>
            </w:r>
          </w:p>
        </w:tc>
        <w:tc>
          <w:tcPr>
            <w:tcW w:w="2200" w:type="dxa"/>
            <w:tcMar>
              <w:top w:w="60" w:type="dxa"/>
              <w:left w:w="110" w:type="dxa"/>
              <w:bottom w:w="60" w:type="dxa"/>
              <w:right w:w="110" w:type="dxa"/>
            </w:tcMar>
            <w:vAlign w:val="center"/>
          </w:tcPr>
          <w:p w14:paraId="65EF1D4F" w14:textId="77777777" w:rsidR="001536E9" w:rsidRDefault="00000000">
            <w:pPr>
              <w:spacing w:line="248" w:lineRule="auto"/>
            </w:pPr>
            <w:r>
              <w:rPr>
                <w:sz w:val="20"/>
                <w:szCs w:val="20"/>
              </w:rPr>
              <w:t>Milestone 10 due: Bias &amp; Control Strategy</w:t>
            </w:r>
          </w:p>
        </w:tc>
      </w:tr>
      <w:tr w:rsidR="001536E9" w14:paraId="5B2611A5" w14:textId="77777777">
        <w:tc>
          <w:tcPr>
            <w:tcW w:w="1200" w:type="dxa"/>
            <w:tcMar>
              <w:top w:w="60" w:type="dxa"/>
              <w:left w:w="110" w:type="dxa"/>
              <w:bottom w:w="60" w:type="dxa"/>
              <w:right w:w="110" w:type="dxa"/>
            </w:tcMar>
            <w:vAlign w:val="center"/>
          </w:tcPr>
          <w:p w14:paraId="51DEAF1D" w14:textId="77777777" w:rsidR="001536E9" w:rsidRDefault="00000000">
            <w:pPr>
              <w:spacing w:line="248" w:lineRule="auto"/>
            </w:pPr>
            <w:r>
              <w:rPr>
                <w:sz w:val="20"/>
                <w:szCs w:val="20"/>
              </w:rPr>
              <w:t>Week 13</w:t>
            </w:r>
          </w:p>
        </w:tc>
        <w:tc>
          <w:tcPr>
            <w:tcW w:w="3760" w:type="dxa"/>
            <w:tcMar>
              <w:top w:w="60" w:type="dxa"/>
              <w:left w:w="110" w:type="dxa"/>
              <w:bottom w:w="60" w:type="dxa"/>
              <w:right w:w="110" w:type="dxa"/>
            </w:tcMar>
            <w:vAlign w:val="center"/>
          </w:tcPr>
          <w:p w14:paraId="66F0CF6A" w14:textId="77777777" w:rsidR="001536E9" w:rsidRDefault="00000000">
            <w:pPr>
              <w:spacing w:line="248" w:lineRule="auto"/>
            </w:pPr>
            <w:r>
              <w:rPr>
                <w:sz w:val="20"/>
                <w:szCs w:val="20"/>
              </w:rPr>
              <w:t>Lesson 12: Confounding and Causal Inference</w:t>
            </w:r>
          </w:p>
        </w:tc>
        <w:tc>
          <w:tcPr>
            <w:tcW w:w="2200" w:type="dxa"/>
            <w:tcMar>
              <w:top w:w="60" w:type="dxa"/>
              <w:left w:w="110" w:type="dxa"/>
              <w:bottom w:w="60" w:type="dxa"/>
              <w:right w:w="110" w:type="dxa"/>
            </w:tcMar>
            <w:vAlign w:val="center"/>
          </w:tcPr>
          <w:p w14:paraId="3F51F438" w14:textId="77777777" w:rsidR="001536E9" w:rsidRDefault="00000000">
            <w:pPr>
              <w:spacing w:line="248" w:lineRule="auto"/>
            </w:pPr>
            <w:r>
              <w:rPr>
                <w:sz w:val="20"/>
                <w:szCs w:val="20"/>
              </w:rPr>
              <w:t>Lesson 12 module + walkthrough</w:t>
            </w:r>
          </w:p>
        </w:tc>
        <w:tc>
          <w:tcPr>
            <w:tcW w:w="2200" w:type="dxa"/>
            <w:tcMar>
              <w:top w:w="60" w:type="dxa"/>
              <w:left w:w="110" w:type="dxa"/>
              <w:bottom w:w="60" w:type="dxa"/>
              <w:right w:w="110" w:type="dxa"/>
            </w:tcMar>
            <w:vAlign w:val="center"/>
          </w:tcPr>
          <w:p w14:paraId="4612D299" w14:textId="77777777" w:rsidR="001536E9" w:rsidRDefault="00000000">
            <w:pPr>
              <w:spacing w:line="248" w:lineRule="auto"/>
            </w:pPr>
            <w:r>
              <w:rPr>
                <w:sz w:val="20"/>
                <w:szCs w:val="20"/>
              </w:rPr>
              <w:t>Milestone 11 due: Validity Audit + Pre-Analysis Plan</w:t>
            </w:r>
          </w:p>
        </w:tc>
      </w:tr>
      <w:tr w:rsidR="001536E9" w14:paraId="51002EB5" w14:textId="77777777">
        <w:tc>
          <w:tcPr>
            <w:tcW w:w="1200" w:type="dxa"/>
            <w:shd w:val="clear" w:color="auto" w:fill="FBE9EC"/>
            <w:tcMar>
              <w:top w:w="60" w:type="dxa"/>
              <w:left w:w="110" w:type="dxa"/>
              <w:bottom w:w="60" w:type="dxa"/>
              <w:right w:w="110" w:type="dxa"/>
            </w:tcMar>
            <w:vAlign w:val="center"/>
          </w:tcPr>
          <w:p w14:paraId="5E7FCD84" w14:textId="77777777" w:rsidR="001536E9" w:rsidRDefault="00000000">
            <w:pPr>
              <w:spacing w:line="264" w:lineRule="auto"/>
            </w:pPr>
            <w:r>
              <w:rPr>
                <w:b/>
                <w:bCs/>
              </w:rPr>
              <w:t>Exam period</w:t>
            </w:r>
          </w:p>
        </w:tc>
        <w:tc>
          <w:tcPr>
            <w:tcW w:w="3760" w:type="dxa"/>
            <w:shd w:val="clear" w:color="auto" w:fill="FBE9EC"/>
            <w:tcMar>
              <w:top w:w="60" w:type="dxa"/>
              <w:left w:w="110" w:type="dxa"/>
              <w:bottom w:w="60" w:type="dxa"/>
              <w:right w:w="110" w:type="dxa"/>
            </w:tcMar>
            <w:vAlign w:val="center"/>
          </w:tcPr>
          <w:p w14:paraId="67FC3457" w14:textId="77777777" w:rsidR="001536E9" w:rsidRDefault="00000000">
            <w:pPr>
              <w:spacing w:line="264" w:lineRule="auto"/>
            </w:pPr>
            <w:r>
              <w:rPr>
                <w:b/>
                <w:bCs/>
                <w:color w:val="A3002A"/>
              </w:rPr>
              <w:t>Final examination (Lessons 7–12)</w:t>
            </w:r>
          </w:p>
        </w:tc>
        <w:tc>
          <w:tcPr>
            <w:tcW w:w="2200" w:type="dxa"/>
            <w:shd w:val="clear" w:color="auto" w:fill="FBE9EC"/>
            <w:tcMar>
              <w:top w:w="60" w:type="dxa"/>
              <w:left w:w="110" w:type="dxa"/>
              <w:bottom w:w="60" w:type="dxa"/>
              <w:right w:w="110" w:type="dxa"/>
            </w:tcMar>
            <w:vAlign w:val="center"/>
          </w:tcPr>
          <w:p w14:paraId="5170E351" w14:textId="77777777" w:rsidR="001536E9" w:rsidRDefault="00000000">
            <w:pPr>
              <w:spacing w:line="264" w:lineRule="auto"/>
            </w:pPr>
            <w:r>
              <w:t>Review Lessons 7–12</w:t>
            </w:r>
          </w:p>
        </w:tc>
        <w:tc>
          <w:tcPr>
            <w:tcW w:w="2200" w:type="dxa"/>
            <w:shd w:val="clear" w:color="auto" w:fill="FBE9EC"/>
            <w:tcMar>
              <w:top w:w="60" w:type="dxa"/>
              <w:left w:w="110" w:type="dxa"/>
              <w:bottom w:w="60" w:type="dxa"/>
              <w:right w:w="110" w:type="dxa"/>
            </w:tcMar>
            <w:vAlign w:val="center"/>
          </w:tcPr>
          <w:p w14:paraId="72CD81F9" w14:textId="77777777" w:rsidR="001536E9" w:rsidRDefault="00000000">
            <w:pPr>
              <w:spacing w:line="264" w:lineRule="auto"/>
            </w:pPr>
            <w:r>
              <w:t>Final The Study Protocol and Mock REB Application + peer review due</w:t>
            </w:r>
          </w:p>
        </w:tc>
      </w:tr>
    </w:tbl>
    <w:p w14:paraId="0F0CBC56" w14:textId="77777777" w:rsidR="001536E9" w:rsidRDefault="00000000">
      <w:pPr>
        <w:pStyle w:val="Heading1"/>
      </w:pPr>
      <w:r>
        <w:t>Course policies</w:t>
      </w:r>
    </w:p>
    <w:p w14:paraId="76A1D5E7" w14:textId="77777777" w:rsidR="001536E9" w:rsidRDefault="00000000">
      <w:pPr>
        <w:pStyle w:val="Heading2"/>
      </w:pPr>
      <w:r>
        <w:t>Late work</w:t>
      </w:r>
    </w:p>
    <w:p w14:paraId="3997F4A2" w14:textId="77777777" w:rsidR="001536E9" w:rsidRDefault="00000000">
      <w:pPr>
        <w:spacing w:after="100" w:line="264" w:lineRule="auto"/>
      </w:pPr>
      <w:r>
        <w:t>Each weekly milestone is due before the next class. One late milestone per term may be submitted within seven days for full credit, no questions asked, provided you email the instructor before the deadline. Beyond that allowance, late milestones lose 20% per day. Other assignments follow the same 20%-per-day rule unless their brief states otherwise.</w:t>
      </w:r>
    </w:p>
    <w:p w14:paraId="1590AC1E" w14:textId="77777777" w:rsidR="001536E9" w:rsidRDefault="00000000">
      <w:pPr>
        <w:pStyle w:val="Heading2"/>
      </w:pPr>
      <w:r>
        <w:t>Missed examinations</w:t>
      </w:r>
    </w:p>
    <w:p w14:paraId="6A27B664" w14:textId="77777777" w:rsidR="001536E9" w:rsidRDefault="00000000">
      <w:pPr>
        <w:spacing w:after="100" w:line="264" w:lineRule="auto"/>
      </w:pPr>
      <w:r>
        <w:t>A missed examination receives a grade of zero unless the absence is for a documented and compelling reason such as illness, accident, or bereavement. Contact the instructor as soon as you are able, and before the examination where possible. A make-up examination, which may differ in form, will be scheduled at the instructor's discretion on receipt of appropriate documentation.</w:t>
      </w:r>
    </w:p>
    <w:p w14:paraId="108CFCB6" w14:textId="77777777" w:rsidR="001536E9" w:rsidRDefault="00000000">
      <w:pPr>
        <w:pStyle w:val="Heading2"/>
      </w:pPr>
      <w:r>
        <w:t>Attendance</w:t>
      </w:r>
    </w:p>
    <w:p w14:paraId="0BC7988E" w14:textId="77777777" w:rsidR="001536E9" w:rsidRDefault="00000000">
      <w:pPr>
        <w:spacing w:after="100" w:line="264" w:lineRule="auto"/>
      </w:pPr>
      <w:r>
        <w:t>Because the sessions are participatory and the term project is built in class, regular attendance matters, and the in-class participation grade depends on being present and engaged. If you must miss a session, let the instructor know and arrange to complete that week's in-class exercise.</w:t>
      </w:r>
    </w:p>
    <w:p w14:paraId="0334292D" w14:textId="77777777" w:rsidR="001536E9" w:rsidRDefault="00000000">
      <w:pPr>
        <w:pStyle w:val="Heading2"/>
      </w:pPr>
      <w:r>
        <w:t>Group work</w:t>
      </w:r>
    </w:p>
    <w:p w14:paraId="031C4F8F" w14:textId="77777777" w:rsidR="001536E9" w:rsidRDefault="00000000">
      <w:pPr>
        <w:spacing w:after="100" w:line="264" w:lineRule="auto"/>
      </w:pPr>
      <w:r>
        <w:t>The term project is individual work. Discussing your project with classmates is encouraged, and several in-class exercises are collaborative, but each milestone and the final deliverable must be your own work in your own words. Collaborative in-class exercises are assessed only through the individual participation component, not by a shared grade.</w:t>
      </w:r>
    </w:p>
    <w:p w14:paraId="7024DADE" w14:textId="77777777" w:rsidR="001536E9" w:rsidRDefault="00000000">
      <w:pPr>
        <w:pStyle w:val="Heading2"/>
      </w:pPr>
      <w:r>
        <w:t>Devices in class</w:t>
      </w:r>
    </w:p>
    <w:p w14:paraId="50ED7725" w14:textId="77777777" w:rsidR="001536E9" w:rsidRDefault="00000000">
      <w:pPr>
        <w:spacing w:after="100" w:line="264" w:lineRule="auto"/>
      </w:pPr>
      <w:r>
        <w:t>Laptops, tablets, and phones are welcome when used for course work. During the question-and-answer clinic and discussion, please set devices aside so the room stays focused. The in-class studio assumes you have your project materials accessible.</w:t>
      </w:r>
    </w:p>
    <w:p w14:paraId="4100AC6B" w14:textId="77777777" w:rsidR="001536E9" w:rsidRDefault="00000000">
      <w:pPr>
        <w:pStyle w:val="Heading2"/>
      </w:pPr>
      <w:r>
        <w:t>Use of generative AI</w:t>
      </w:r>
    </w:p>
    <w:p w14:paraId="51E366E0" w14:textId="49FC47B6" w:rsidR="001536E9" w:rsidRDefault="00000000">
      <w:pPr>
        <w:spacing w:after="100" w:line="264" w:lineRule="auto"/>
      </w:pPr>
      <w:r>
        <w:t>Generative AI tools (for example ChatGPT or Claude) may be used</w:t>
      </w:r>
      <w:r w:rsidR="00525C96">
        <w:t>, but all submitted work should represent your contributions</w:t>
      </w:r>
      <w:r>
        <w:t xml:space="preserve">. Disclose any AI assistance in a one-line statement at the foot of each milestone, naming what the tool did and confirming that you reviewed and revised its output. Do not paste AI-generated text </w:t>
      </w:r>
      <w:r>
        <w:lastRenderedPageBreak/>
        <w:t>without verification and disclosure. Examinations are written without AI assistance. Undisclosed use is treated as an academic-integrity matter under the policy above.</w:t>
      </w:r>
    </w:p>
    <w:p w14:paraId="1BEE8FB2" w14:textId="77777777" w:rsidR="001536E9" w:rsidRDefault="00000000">
      <w:pPr>
        <w:pStyle w:val="Heading2"/>
      </w:pPr>
      <w:r>
        <w:t>Academic honesty</w:t>
      </w:r>
    </w:p>
    <w:p w14:paraId="2A0B5DDB" w14:textId="77777777" w:rsidR="001536E9" w:rsidRDefault="00000000">
      <w:pPr>
        <w:spacing w:after="100" w:line="264" w:lineRule="auto"/>
      </w:pPr>
      <w:r>
        <w:t>Academic Honesty plays a key role in our efforts to maintain a high standard of academic excellence and integrity. Students are advised that ALL acts of intellectual dishonesty are subject to disciplinary action by the University; serious infractions are dealt with in accordance with the Code of Academic Honesty (Policy S10: http://www.sfu.ca/policies/gazette/student.html). Students are strongly encouraged to read the policy and inform themselves of the definitions and consequences.</w:t>
      </w:r>
    </w:p>
    <w:p w14:paraId="111C6B42" w14:textId="77777777" w:rsidR="001536E9" w:rsidRDefault="00000000">
      <w:pPr>
        <w:spacing w:after="100" w:line="264" w:lineRule="auto"/>
      </w:pPr>
      <w:r>
        <w:t>FHS adheres to SFU Academic Honesty and Student Conduct policies. Students in this course are responsible for knowing these policies, at http://www.sfu.ca/policies/Students/. A tutorial on plagiarism is at http://www.lib.sfu.ca/help/writing/plagiarism. If the instructor believes a student has committed an act of academic dishonesty, the matter will be reported to the SFU Registrar on the required form. In this course, a finding of cheating (whether plagiarism or another type) results in a grade of zero for that test or assignment.</w:t>
      </w:r>
    </w:p>
    <w:p w14:paraId="0A4B8E82" w14:textId="77777777" w:rsidR="001536E9" w:rsidRDefault="00000000">
      <w:pPr>
        <w:pStyle w:val="Heading2"/>
      </w:pPr>
      <w:r>
        <w:t>Accessibility and accommodation</w:t>
      </w:r>
    </w:p>
    <w:p w14:paraId="0FA6C84D" w14:textId="77777777" w:rsidR="001536E9" w:rsidRDefault="00000000">
      <w:pPr>
        <w:spacing w:after="100" w:line="264" w:lineRule="auto"/>
      </w:pPr>
      <w:r>
        <w:t>Students who require accommodation for a disability or an ongoing health condition should register with the SFU Centre for Accessible Learning (CAL; https://www.sfu.ca/students/accessible-learning.html) and provide their accommodation letter early in the term so that arrangements can be made in good time.</w:t>
      </w:r>
    </w:p>
    <w:p w14:paraId="0C5EF8DC" w14:textId="77777777" w:rsidR="001536E9" w:rsidRDefault="00000000">
      <w:pPr>
        <w:pStyle w:val="Heading2"/>
      </w:pPr>
      <w:r>
        <w:t>Changes to the syllabus</w:t>
      </w:r>
    </w:p>
    <w:p w14:paraId="327DBCF4" w14:textId="77777777" w:rsidR="001536E9" w:rsidRDefault="00000000">
      <w:pPr>
        <w:spacing w:after="100" w:line="264" w:lineRule="auto"/>
      </w:pPr>
      <w:r>
        <w:t>The instructor may make minor changes to the syllabus throughout the course. Changes will be announced in class and through Canvas. As a matter of fairness, grading policies, student-conduct and academic-honesty policies, and the timing of the examinations will not change once the syllabus has been circulated.</w:t>
      </w:r>
    </w:p>
    <w:sectPr w:rsidR="001536E9">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BCF1" w14:textId="77777777" w:rsidR="00263145" w:rsidRDefault="00263145">
      <w:r>
        <w:separator/>
      </w:r>
    </w:p>
  </w:endnote>
  <w:endnote w:type="continuationSeparator" w:id="0">
    <w:p w14:paraId="4C2340FE" w14:textId="77777777" w:rsidR="00263145" w:rsidRDefault="0026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E419" w14:textId="45A78E37" w:rsidR="001536E9" w:rsidRDefault="00000000">
    <w:pPr>
      <w:pBdr>
        <w:top w:val="single" w:sz="4" w:space="6" w:color="CFE3DE"/>
      </w:pBdr>
      <w:spacing w:before="60"/>
      <w:jc w:val="center"/>
    </w:pPr>
    <w:r>
      <w:rPr>
        <w:color w:val="555555"/>
        <w:sz w:val="16"/>
        <w:szCs w:val="16"/>
      </w:rPr>
      <w:t xml:space="preserve">SFU Faculty of Health Sciences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17713D">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1E1E" w14:textId="77777777" w:rsidR="00263145" w:rsidRDefault="00263145">
      <w:r>
        <w:separator/>
      </w:r>
    </w:p>
  </w:footnote>
  <w:footnote w:type="continuationSeparator" w:id="0">
    <w:p w14:paraId="3C2C2BF1" w14:textId="77777777" w:rsidR="00263145" w:rsidRDefault="0026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5B25" w14:textId="77777777" w:rsidR="001536E9" w:rsidRDefault="00000000">
    <w:pPr>
      <w:jc w:val="right"/>
    </w:pPr>
    <w:r>
      <w:rPr>
        <w:color w:val="555555"/>
        <w:sz w:val="16"/>
        <w:szCs w:val="16"/>
      </w:rPr>
      <w:t>HSCI 341 · Fundamental Epidemiological Concepts and Approaches ·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533"/>
    <w:multiLevelType w:val="hybridMultilevel"/>
    <w:tmpl w:val="E87A1F30"/>
    <w:lvl w:ilvl="0" w:tplc="F3802F04">
      <w:start w:val="1"/>
      <w:numFmt w:val="bullet"/>
      <w:lvlText w:val="●"/>
      <w:lvlJc w:val="left"/>
      <w:pPr>
        <w:ind w:left="720" w:hanging="360"/>
      </w:pPr>
    </w:lvl>
    <w:lvl w:ilvl="1" w:tplc="0F8A6B1E">
      <w:start w:val="1"/>
      <w:numFmt w:val="bullet"/>
      <w:lvlText w:val="○"/>
      <w:lvlJc w:val="left"/>
      <w:pPr>
        <w:ind w:left="1440" w:hanging="360"/>
      </w:pPr>
    </w:lvl>
    <w:lvl w:ilvl="2" w:tplc="FE34C8AE">
      <w:start w:val="1"/>
      <w:numFmt w:val="bullet"/>
      <w:lvlText w:val="■"/>
      <w:lvlJc w:val="left"/>
      <w:pPr>
        <w:ind w:left="2160" w:hanging="360"/>
      </w:pPr>
    </w:lvl>
    <w:lvl w:ilvl="3" w:tplc="78B8A77C">
      <w:start w:val="1"/>
      <w:numFmt w:val="bullet"/>
      <w:lvlText w:val="●"/>
      <w:lvlJc w:val="left"/>
      <w:pPr>
        <w:ind w:left="2880" w:hanging="360"/>
      </w:pPr>
    </w:lvl>
    <w:lvl w:ilvl="4" w:tplc="C8A04162">
      <w:start w:val="1"/>
      <w:numFmt w:val="bullet"/>
      <w:lvlText w:val="○"/>
      <w:lvlJc w:val="left"/>
      <w:pPr>
        <w:ind w:left="3600" w:hanging="360"/>
      </w:pPr>
    </w:lvl>
    <w:lvl w:ilvl="5" w:tplc="B5B2EC28">
      <w:start w:val="1"/>
      <w:numFmt w:val="bullet"/>
      <w:lvlText w:val="■"/>
      <w:lvlJc w:val="left"/>
      <w:pPr>
        <w:ind w:left="4320" w:hanging="360"/>
      </w:pPr>
    </w:lvl>
    <w:lvl w:ilvl="6" w:tplc="836098A0">
      <w:start w:val="1"/>
      <w:numFmt w:val="bullet"/>
      <w:lvlText w:val="●"/>
      <w:lvlJc w:val="left"/>
      <w:pPr>
        <w:ind w:left="5040" w:hanging="360"/>
      </w:pPr>
    </w:lvl>
    <w:lvl w:ilvl="7" w:tplc="BF98E1FA">
      <w:start w:val="1"/>
      <w:numFmt w:val="bullet"/>
      <w:lvlText w:val="●"/>
      <w:lvlJc w:val="left"/>
      <w:pPr>
        <w:ind w:left="5760" w:hanging="360"/>
      </w:pPr>
    </w:lvl>
    <w:lvl w:ilvl="8" w:tplc="CB0059A6">
      <w:start w:val="1"/>
      <w:numFmt w:val="bullet"/>
      <w:lvlText w:val="●"/>
      <w:lvlJc w:val="left"/>
      <w:pPr>
        <w:ind w:left="6480" w:hanging="360"/>
      </w:pPr>
    </w:lvl>
  </w:abstractNum>
  <w:abstractNum w:abstractNumId="1" w15:restartNumberingAfterBreak="0">
    <w:nsid w:val="19561B07"/>
    <w:multiLevelType w:val="hybridMultilevel"/>
    <w:tmpl w:val="16E82E5C"/>
    <w:lvl w:ilvl="0" w:tplc="EBE0ABD8">
      <w:start w:val="1"/>
      <w:numFmt w:val="decimal"/>
      <w:lvlText w:val="%1."/>
      <w:lvlJc w:val="left"/>
      <w:pPr>
        <w:ind w:left="460" w:hanging="300"/>
      </w:pPr>
    </w:lvl>
    <w:lvl w:ilvl="1" w:tplc="EC32FFF6">
      <w:numFmt w:val="decimal"/>
      <w:lvlText w:val=""/>
      <w:lvlJc w:val="left"/>
    </w:lvl>
    <w:lvl w:ilvl="2" w:tplc="45A4F09A">
      <w:numFmt w:val="decimal"/>
      <w:lvlText w:val=""/>
      <w:lvlJc w:val="left"/>
    </w:lvl>
    <w:lvl w:ilvl="3" w:tplc="EF66B830">
      <w:numFmt w:val="decimal"/>
      <w:lvlText w:val=""/>
      <w:lvlJc w:val="left"/>
    </w:lvl>
    <w:lvl w:ilvl="4" w:tplc="A0C64924">
      <w:numFmt w:val="decimal"/>
      <w:lvlText w:val=""/>
      <w:lvlJc w:val="left"/>
    </w:lvl>
    <w:lvl w:ilvl="5" w:tplc="5BAC2984">
      <w:numFmt w:val="decimal"/>
      <w:lvlText w:val=""/>
      <w:lvlJc w:val="left"/>
    </w:lvl>
    <w:lvl w:ilvl="6" w:tplc="1B74AEAA">
      <w:numFmt w:val="decimal"/>
      <w:lvlText w:val=""/>
      <w:lvlJc w:val="left"/>
    </w:lvl>
    <w:lvl w:ilvl="7" w:tplc="361AD6F8">
      <w:numFmt w:val="decimal"/>
      <w:lvlText w:val=""/>
      <w:lvlJc w:val="left"/>
    </w:lvl>
    <w:lvl w:ilvl="8" w:tplc="6B24D30C">
      <w:numFmt w:val="decimal"/>
      <w:lvlText w:val=""/>
      <w:lvlJc w:val="left"/>
    </w:lvl>
  </w:abstractNum>
  <w:abstractNum w:abstractNumId="2" w15:restartNumberingAfterBreak="0">
    <w:nsid w:val="4DF442DA"/>
    <w:multiLevelType w:val="hybridMultilevel"/>
    <w:tmpl w:val="AC384DA0"/>
    <w:lvl w:ilvl="0" w:tplc="7DAA7966">
      <w:start w:val="1"/>
      <w:numFmt w:val="bullet"/>
      <w:lvlText w:val="•"/>
      <w:lvlJc w:val="left"/>
      <w:pPr>
        <w:ind w:left="460" w:hanging="240"/>
      </w:pPr>
    </w:lvl>
    <w:lvl w:ilvl="1" w:tplc="AE5C8FFE">
      <w:numFmt w:val="decimal"/>
      <w:lvlText w:val=""/>
      <w:lvlJc w:val="left"/>
    </w:lvl>
    <w:lvl w:ilvl="2" w:tplc="AF529410">
      <w:numFmt w:val="decimal"/>
      <w:lvlText w:val=""/>
      <w:lvlJc w:val="left"/>
    </w:lvl>
    <w:lvl w:ilvl="3" w:tplc="97F89AB8">
      <w:numFmt w:val="decimal"/>
      <w:lvlText w:val=""/>
      <w:lvlJc w:val="left"/>
    </w:lvl>
    <w:lvl w:ilvl="4" w:tplc="3396569A">
      <w:numFmt w:val="decimal"/>
      <w:lvlText w:val=""/>
      <w:lvlJc w:val="left"/>
    </w:lvl>
    <w:lvl w:ilvl="5" w:tplc="D2801ECC">
      <w:numFmt w:val="decimal"/>
      <w:lvlText w:val=""/>
      <w:lvlJc w:val="left"/>
    </w:lvl>
    <w:lvl w:ilvl="6" w:tplc="F946A788">
      <w:numFmt w:val="decimal"/>
      <w:lvlText w:val=""/>
      <w:lvlJc w:val="left"/>
    </w:lvl>
    <w:lvl w:ilvl="7" w:tplc="7D6ACEF2">
      <w:numFmt w:val="decimal"/>
      <w:lvlText w:val=""/>
      <w:lvlJc w:val="left"/>
    </w:lvl>
    <w:lvl w:ilvl="8" w:tplc="92A2DC3A">
      <w:numFmt w:val="decimal"/>
      <w:lvlText w:val=""/>
      <w:lvlJc w:val="left"/>
    </w:lvl>
  </w:abstractNum>
  <w:num w:numId="1" w16cid:durableId="426537924">
    <w:abstractNumId w:val="0"/>
    <w:lvlOverride w:ilvl="0">
      <w:startOverride w:val="1"/>
    </w:lvlOverride>
  </w:num>
  <w:num w:numId="2" w16cid:durableId="1557468065">
    <w:abstractNumId w:val="2"/>
    <w:lvlOverride w:ilvl="0">
      <w:startOverride w:val="1"/>
    </w:lvlOverride>
  </w:num>
  <w:num w:numId="3" w16cid:durableId="20896202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E9"/>
    <w:rsid w:val="001536E9"/>
    <w:rsid w:val="0017713D"/>
    <w:rsid w:val="0023049C"/>
    <w:rsid w:val="00263145"/>
    <w:rsid w:val="003A672F"/>
    <w:rsid w:val="00525C96"/>
    <w:rsid w:val="006C2187"/>
    <w:rsid w:val="00815DDF"/>
    <w:rsid w:val="00AB7536"/>
    <w:rsid w:val="00B431D4"/>
    <w:rsid w:val="00BA4D1A"/>
    <w:rsid w:val="00D20089"/>
    <w:rsid w:val="00E941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DBC0"/>
  <w15:docId w15:val="{11532CF4-860F-4243-B326-985D0EA2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CFE3DE"/>
      </w:pBdr>
      <w:spacing w:before="280" w:after="120"/>
      <w:outlineLvl w:val="0"/>
    </w:pPr>
    <w:rPr>
      <w:b/>
      <w:bCs/>
      <w:color w:val="0B7B6B"/>
      <w:sz w:val="28"/>
      <w:szCs w:val="28"/>
    </w:rPr>
  </w:style>
  <w:style w:type="paragraph" w:styleId="Heading2">
    <w:name w:val="heading 2"/>
    <w:uiPriority w:val="9"/>
    <w:unhideWhenUsed/>
    <w:qFormat/>
    <w:pPr>
      <w:spacing w:before="220" w:after="90"/>
      <w:outlineLvl w:val="1"/>
    </w:pPr>
    <w:rPr>
      <w:b/>
      <w:bCs/>
      <w:color w:val="065C50"/>
      <w:sz w:val="24"/>
      <w:szCs w:val="24"/>
    </w:rPr>
  </w:style>
  <w:style w:type="paragraph" w:styleId="Heading3">
    <w:name w:val="heading 3"/>
    <w:uiPriority w:val="9"/>
    <w:semiHidden/>
    <w:unhideWhenUsed/>
    <w:qFormat/>
    <w:pPr>
      <w:spacing w:before="16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60"/>
    </w:pPr>
    <w:rPr>
      <w:b/>
      <w:bCs/>
      <w:color w:val="065C50"/>
      <w:sz w:val="40"/>
      <w:szCs w:val="4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A4D1A"/>
    <w:rPr>
      <w:color w:val="605E5C"/>
      <w:shd w:val="clear" w:color="auto" w:fill="E1DFDD"/>
    </w:rPr>
  </w:style>
  <w:style w:type="paragraph" w:styleId="Header">
    <w:name w:val="header"/>
    <w:basedOn w:val="Normal"/>
    <w:link w:val="HeaderChar"/>
    <w:uiPriority w:val="99"/>
    <w:unhideWhenUsed/>
    <w:rsid w:val="00B431D4"/>
    <w:pPr>
      <w:tabs>
        <w:tab w:val="center" w:pos="4680"/>
        <w:tab w:val="right" w:pos="9360"/>
      </w:tabs>
    </w:pPr>
  </w:style>
  <w:style w:type="character" w:customStyle="1" w:styleId="HeaderChar">
    <w:name w:val="Header Char"/>
    <w:basedOn w:val="DefaultParagraphFont"/>
    <w:link w:val="Header"/>
    <w:uiPriority w:val="99"/>
    <w:rsid w:val="00B431D4"/>
  </w:style>
  <w:style w:type="paragraph" w:styleId="Footer">
    <w:name w:val="footer"/>
    <w:basedOn w:val="Normal"/>
    <w:link w:val="FooterChar"/>
    <w:uiPriority w:val="99"/>
    <w:unhideWhenUsed/>
    <w:rsid w:val="00B431D4"/>
    <w:pPr>
      <w:tabs>
        <w:tab w:val="center" w:pos="4680"/>
        <w:tab w:val="right" w:pos="9360"/>
      </w:tabs>
    </w:pPr>
  </w:style>
  <w:style w:type="character" w:customStyle="1" w:styleId="FooterChar">
    <w:name w:val="Footer Char"/>
    <w:basedOn w:val="DefaultParagraphFont"/>
    <w:link w:val="Footer"/>
    <w:uiPriority w:val="99"/>
    <w:rsid w:val="00B4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fu-epi.c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Kiffer G. Card</cp:lastModifiedBy>
  <cp:revision>6</cp:revision>
  <dcterms:created xsi:type="dcterms:W3CDTF">2026-06-15T20:45:00Z</dcterms:created>
  <dcterms:modified xsi:type="dcterms:W3CDTF">2026-06-17T15:23:00Z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0cac0a0e-98e1-4f94-9526-e5b2be4a3338</vt:lpwstr>
  </property>
</Properties>
</file>