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130: Foundations of Health Science</w:t>
      </w:r>
    </w:p>
    <w:p>
      <w:pPr>
        <w:pStyle w:val="Heading2"/>
      </w:pPr>
      <w:r>
        <w:t xml:space="preserve">Midterm Examination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Term week 7  ·  Three-hour session</w:t>
      </w:r>
    </w:p>
    <w:p>
      <w:pPr>
        <w:spacing w:after="90" w:before="0" w:line="260"/>
      </w:pPr>
      <w:r>
        <w:t xml:space="preserve">Administer the midterm on Lessons 1 to 6, then run a supervised capstone studio so the exam week costs no project time.</w:t>
      </w:r>
    </w:p>
    <w:p>
      <w:pPr>
        <w:pStyle w:val="Heading3"/>
      </w:pPr>
      <w:r>
        <w:t xml:space="preserve">Session at a glance</w:t>
      </w:r>
    </w:p>
    <w:tbl>
      <w:tblPr>
        <w:tblW w:type="dxa" w:w="9360"/>
        <w:tblBorders>
          <w:top w:val="single" w:color="BBBBBB" w:sz="1"/>
          <w:left w:val="single" w:color="BBBBBB" w:sz="1"/>
          <w:bottom w:val="single" w:color="BBBBBB" w:sz="1"/>
          <w:right w:val="single" w:color="BBBBBB" w:sz="1"/>
          <w:insideH w:val="single" w:color="BBBBBB" w:sz="1"/>
          <w:insideV w:val="single" w:color="BBBBBB" w:sz="1"/>
        </w:tblBorders>
      </w:tblPr>
      <w:tblGrid>
        <w:gridCol w:w="1500"/>
        <w:gridCol w:w="2860"/>
        <w:gridCol w:w="5000"/>
      </w:tblGrid>
      <w:tr>
        <w:trPr>
          <w:tblHeader/>
        </w:trPr>
        <w:tc>
          <w:tcPr>
            <w:tcW w:type="dxa" w:w="15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Time</w:t>
            </w:r>
          </w:p>
        </w:tc>
        <w:tc>
          <w:tcPr>
            <w:tcW w:type="dxa" w:w="286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Block</w:t>
            </w:r>
          </w:p>
        </w:tc>
        <w:tc>
          <w:tcPr>
            <w:tcW w:type="dxa" w:w="50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Focus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0:00 – 0:10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Settle and instructions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Distribute the paper; state permitted materials and timing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0:10 – 1:30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Midterm examination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Lessons 1 to 6, in the format described in the syllabus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1:30 – 1:40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Break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1:40 – 2:50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Capstone studio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Collect the due milestone; mid-term project check-in and catch-up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2:50 – 3:00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Debrief and preview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Note return timing; preview the Lesson 7 module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Coverage. </w:t>
      </w:r>
      <w:r>
        <w:t xml:space="preserve">An in-class examination covering Lessons 1 to 6 (conceptualizing health; the rise of public health and surveillance; infectious disease, sanitation and hygiene; nutrition, activity and sleep; sexual and reproductive health; and the life course). Short-answer and applied items test definitions, historical reasoning, and the reading of surveillance figures.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Finalize and proofread the midterm; prepare the marking key.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State permitted materials (calculator, one-page aid, or closed-book) on the paper.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Bring the milestone checklist to collect and log the due milestone.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Coordinate accommodations with the Centre for Accessible Learning.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130 · Midterm examination session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2026-06-16T15:53:15.915Z</dcterms:created>
  <dcterms:modified xsi:type="dcterms:W3CDTF">2026-06-16T15:53:15.915Z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