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130: Foundations of Health Science</w:t>
      </w:r>
    </w:p>
    <w:p>
      <w:pPr>
        <w:pStyle w:val="Heading2"/>
      </w:pPr>
      <w:r>
        <w:t xml:space="preserve">Final Examination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Examination period  ·  Scheduled by the Registrar</w:t>
      </w:r>
    </w:p>
    <w:p>
      <w:pPr>
        <w:spacing w:after="90" w:before="0" w:line="260"/>
      </w:pPr>
      <w:r>
        <w:rPr>
          <w:b/>
          <w:bCs/>
        </w:rPr>
        <w:t xml:space="preserve">Coverage. </w:t>
      </w:r>
      <w:r>
        <w:t xml:space="preserve">An examination in the formal examination period covering Lessons 7 to 12 (genetics and genomics; health behaviours and mental health; environmental health; occupational health; social, economic and political determinants; and disability and integration). The paper emphasizes reasoning across determinants rather than recall of a single lecture.</w:t>
      </w:r>
    </w:p>
    <w:p>
      <w:pPr>
        <w:spacing w:after="90" w:before="0" w:line="260"/>
      </w:pPr>
      <w:r>
        <w:rPr>
          <w:b/>
          <w:bCs/>
        </w:rPr>
        <w:t xml:space="preserve">Term project. </w:t>
      </w:r>
      <w:r>
        <w:t xml:space="preserve">The final The Health-Topic Biography deliverable and the peer review are due at the end of term, as set out in the term-project document. Hold studio time in the final teaching week for assembly.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Prepare the final examination and marking key for Lessons 7 to 12.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Confirm the Registrar-scheduled date, time, and room.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Open the final-deliverable and peer-review rubrics (term-project document).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Coordinate accommodations with the Centre for Accessible Learning.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130 · Final examination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2026-06-16T15:53:15.941Z</dcterms:created>
  <dcterms:modified xsi:type="dcterms:W3CDTF">2026-06-16T15:53:15.941Z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